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41800" w14:textId="77777777" w:rsidR="00D516A7" w:rsidRPr="004879B9" w:rsidRDefault="00A54471" w:rsidP="006A35F4">
      <w:pPr>
        <w:pStyle w:val="Titre2"/>
        <w:jc w:val="both"/>
        <w:rPr>
          <w:lang w:val="fr-FR"/>
        </w:rPr>
      </w:pPr>
      <w:bookmarkStart w:id="0" w:name="_GoBack"/>
      <w:bookmarkEnd w:id="0"/>
      <w:r w:rsidRPr="004879B9">
        <w:rPr>
          <w:lang w:val="fr-FR"/>
        </w:rPr>
        <w:t>Agence nationale de la recherche (ANR): ANR - Modèle de PGD (français)</w:t>
      </w:r>
    </w:p>
    <w:p w14:paraId="70198998" w14:textId="77777777" w:rsidR="00D516A7" w:rsidRPr="004879B9" w:rsidRDefault="00A54471" w:rsidP="006A35F4">
      <w:pPr>
        <w:pStyle w:val="Titre3"/>
        <w:jc w:val="both"/>
        <w:rPr>
          <w:lang w:val="fr-FR"/>
        </w:rPr>
      </w:pPr>
      <w:r w:rsidRPr="004879B9">
        <w:rPr>
          <w:lang w:val="fr-FR"/>
        </w:rPr>
        <w:t>1. Description des données et collecte ou réutilisation de données existantes</w:t>
      </w:r>
    </w:p>
    <w:p w14:paraId="1EC08501" w14:textId="77777777" w:rsidR="00D516A7" w:rsidRPr="004879B9" w:rsidRDefault="00D516A7" w:rsidP="006A35F4">
      <w:pPr>
        <w:jc w:val="both"/>
        <w:rPr>
          <w:lang w:val="fr-FR"/>
        </w:rPr>
      </w:pPr>
    </w:p>
    <w:p w14:paraId="5ABB49B5" w14:textId="77777777" w:rsidR="00D516A7" w:rsidRPr="004879B9" w:rsidRDefault="00A54471" w:rsidP="006A35F4">
      <w:pPr>
        <w:jc w:val="both"/>
        <w:rPr>
          <w:lang w:val="fr-FR"/>
        </w:rPr>
      </w:pPr>
      <w:r w:rsidRPr="004879B9">
        <w:rPr>
          <w:lang w:val="fr-FR"/>
        </w:rPr>
        <w:t>1a. Comment de nouvelles données seront-elles recueillies ou produites et/ou comment des données préexistantes seront-elles réutilisées ?</w:t>
      </w:r>
    </w:p>
    <w:p w14:paraId="5E07967E" w14:textId="77777777" w:rsidR="004424F5" w:rsidRPr="004879B9" w:rsidRDefault="004424F5" w:rsidP="006A35F4">
      <w:pPr>
        <w:jc w:val="both"/>
        <w:rPr>
          <w:lang w:val="fr-FR"/>
        </w:rPr>
      </w:pPr>
    </w:p>
    <w:p w14:paraId="5CC29850" w14:textId="77777777" w:rsidR="006A35F4" w:rsidRDefault="0011101E" w:rsidP="006A35F4">
      <w:pPr>
        <w:jc w:val="both"/>
        <w:rPr>
          <w:i/>
          <w:color w:val="0070C0"/>
          <w:lang w:val="fr-FR"/>
        </w:rPr>
      </w:pPr>
      <w:r>
        <w:rPr>
          <w:b/>
          <w:i/>
          <w:color w:val="0070C0"/>
          <w:lang w:val="fr-FR"/>
        </w:rPr>
        <w:t xml:space="preserve">Exemple </w:t>
      </w:r>
      <w:r w:rsidR="008F5A21" w:rsidRPr="0011101E">
        <w:rPr>
          <w:b/>
          <w:i/>
          <w:color w:val="0070C0"/>
          <w:lang w:val="fr-FR"/>
        </w:rPr>
        <w:t>1</w:t>
      </w:r>
      <w:r w:rsidR="008F5A21">
        <w:rPr>
          <w:i/>
          <w:color w:val="0070C0"/>
          <w:lang w:val="fr-FR"/>
        </w:rPr>
        <w:t> :</w:t>
      </w:r>
    </w:p>
    <w:p w14:paraId="642555A2" w14:textId="167A1947" w:rsidR="004879B9" w:rsidRDefault="004424F5" w:rsidP="006A35F4">
      <w:pPr>
        <w:jc w:val="both"/>
        <w:rPr>
          <w:i/>
          <w:color w:val="0070C0"/>
          <w:lang w:val="fr-FR"/>
        </w:rPr>
      </w:pPr>
      <w:r w:rsidRPr="004879B9">
        <w:rPr>
          <w:i/>
          <w:color w:val="0070C0"/>
          <w:lang w:val="fr-FR"/>
        </w:rPr>
        <w:t xml:space="preserve">Les </w:t>
      </w:r>
      <w:r w:rsidR="00B471AC">
        <w:rPr>
          <w:i/>
          <w:color w:val="0070C0"/>
          <w:lang w:val="fr-FR"/>
        </w:rPr>
        <w:t xml:space="preserve">données, </w:t>
      </w:r>
      <w:proofErr w:type="spellStart"/>
      <w:r w:rsidR="00B471AC">
        <w:rPr>
          <w:i/>
          <w:color w:val="0070C0"/>
          <w:lang w:val="fr-FR"/>
        </w:rPr>
        <w:t>compte-rendus</w:t>
      </w:r>
      <w:proofErr w:type="spellEnd"/>
      <w:r w:rsidR="00B471AC">
        <w:rPr>
          <w:i/>
          <w:color w:val="0070C0"/>
          <w:lang w:val="fr-FR"/>
        </w:rPr>
        <w:t xml:space="preserve"> (.doc, .</w:t>
      </w:r>
      <w:proofErr w:type="spellStart"/>
      <w:r w:rsidR="00B471AC">
        <w:rPr>
          <w:i/>
          <w:color w:val="0070C0"/>
          <w:lang w:val="fr-FR"/>
        </w:rPr>
        <w:t>pdf</w:t>
      </w:r>
      <w:proofErr w:type="spellEnd"/>
      <w:r w:rsidR="00B471AC">
        <w:rPr>
          <w:i/>
          <w:color w:val="0070C0"/>
          <w:lang w:val="fr-FR"/>
        </w:rPr>
        <w:t>) et fichiers de données brutes dument référencés (.</w:t>
      </w:r>
      <w:proofErr w:type="spellStart"/>
      <w:r w:rsidR="00B471AC">
        <w:rPr>
          <w:i/>
          <w:color w:val="0070C0"/>
          <w:lang w:val="fr-FR"/>
        </w:rPr>
        <w:t>xls</w:t>
      </w:r>
      <w:proofErr w:type="spellEnd"/>
      <w:r w:rsidR="00B471AC">
        <w:rPr>
          <w:i/>
          <w:color w:val="0070C0"/>
          <w:lang w:val="fr-FR"/>
        </w:rPr>
        <w:t>, .jpg, .</w:t>
      </w:r>
      <w:proofErr w:type="spellStart"/>
      <w:r w:rsidR="00B471AC">
        <w:rPr>
          <w:i/>
          <w:color w:val="0070C0"/>
          <w:lang w:val="fr-FR"/>
        </w:rPr>
        <w:t>wav</w:t>
      </w:r>
      <w:proofErr w:type="spellEnd"/>
      <w:r w:rsidR="00B471AC">
        <w:rPr>
          <w:i/>
          <w:color w:val="0070C0"/>
          <w:lang w:val="fr-FR"/>
        </w:rPr>
        <w:t>)</w:t>
      </w:r>
      <w:r w:rsidR="00F03214">
        <w:rPr>
          <w:i/>
          <w:color w:val="0070C0"/>
          <w:lang w:val="fr-FR"/>
        </w:rPr>
        <w:t>,</w:t>
      </w:r>
      <w:r w:rsidR="00B471AC">
        <w:rPr>
          <w:i/>
          <w:color w:val="0070C0"/>
          <w:lang w:val="fr-FR"/>
        </w:rPr>
        <w:t xml:space="preserve"> seront </w:t>
      </w:r>
      <w:r w:rsidR="00B471AC" w:rsidRPr="004879B9">
        <w:rPr>
          <w:i/>
          <w:color w:val="0070C0"/>
          <w:lang w:val="fr-FR"/>
        </w:rPr>
        <w:t>essentiellement</w:t>
      </w:r>
      <w:r w:rsidR="00B471AC">
        <w:rPr>
          <w:i/>
          <w:color w:val="0070C0"/>
          <w:lang w:val="fr-FR"/>
        </w:rPr>
        <w:t xml:space="preserve"> recueillis lors des expériences et des réunions qui auront lieu dans le cadre du projet </w:t>
      </w:r>
      <w:r w:rsidR="0053280D">
        <w:rPr>
          <w:i/>
          <w:color w:val="0070C0"/>
          <w:lang w:val="fr-FR"/>
        </w:rPr>
        <w:t>XX</w:t>
      </w:r>
      <w:r w:rsidR="00B471AC">
        <w:rPr>
          <w:i/>
          <w:color w:val="0070C0"/>
          <w:lang w:val="fr-FR"/>
        </w:rPr>
        <w:t xml:space="preserve">. </w:t>
      </w:r>
      <w:r w:rsidR="004879B9" w:rsidRPr="004879B9">
        <w:rPr>
          <w:i/>
          <w:color w:val="0070C0"/>
          <w:lang w:val="fr-FR"/>
        </w:rPr>
        <w:t>Les données s</w:t>
      </w:r>
      <w:r w:rsidR="00F03214">
        <w:rPr>
          <w:i/>
          <w:color w:val="0070C0"/>
          <w:lang w:val="fr-FR"/>
        </w:rPr>
        <w:t>er</w:t>
      </w:r>
      <w:r w:rsidR="004879B9" w:rsidRPr="004879B9">
        <w:rPr>
          <w:i/>
          <w:color w:val="0070C0"/>
          <w:lang w:val="fr-FR"/>
        </w:rPr>
        <w:t xml:space="preserve">ont échangées entre les partenaires </w:t>
      </w:r>
      <w:r w:rsidR="004879B9">
        <w:rPr>
          <w:i/>
          <w:color w:val="0070C0"/>
          <w:lang w:val="fr-FR"/>
        </w:rPr>
        <w:t xml:space="preserve">sur un espace d’échange </w:t>
      </w:r>
      <w:r w:rsidR="00F03214">
        <w:rPr>
          <w:i/>
          <w:color w:val="0070C0"/>
          <w:lang w:val="fr-FR"/>
        </w:rPr>
        <w:t xml:space="preserve">sécurisé de type cloud (« La Box du Laboratoire XLIM »). </w:t>
      </w:r>
      <w:r w:rsidR="004879B9">
        <w:rPr>
          <w:i/>
          <w:color w:val="0070C0"/>
          <w:lang w:val="fr-FR"/>
        </w:rPr>
        <w:t>Toutes les données produites ou recueillies, consignées dans des rapports ou présentations, s</w:t>
      </w:r>
      <w:r w:rsidR="00F03214">
        <w:rPr>
          <w:i/>
          <w:color w:val="0070C0"/>
          <w:lang w:val="fr-FR"/>
        </w:rPr>
        <w:t>er</w:t>
      </w:r>
      <w:r w:rsidR="004879B9">
        <w:rPr>
          <w:i/>
          <w:color w:val="0070C0"/>
          <w:lang w:val="fr-FR"/>
        </w:rPr>
        <w:t xml:space="preserve">ont destinées à être utilisées uniquement dans le périmètre </w:t>
      </w:r>
      <w:r w:rsidR="00F03214">
        <w:rPr>
          <w:i/>
          <w:color w:val="0070C0"/>
          <w:lang w:val="fr-FR"/>
        </w:rPr>
        <w:t xml:space="preserve">du consortium de MEAP </w:t>
      </w:r>
      <w:r w:rsidR="004879B9">
        <w:rPr>
          <w:i/>
          <w:color w:val="0070C0"/>
          <w:lang w:val="fr-FR"/>
        </w:rPr>
        <w:t xml:space="preserve">et toute communication des données (publication scientifique par exemple) </w:t>
      </w:r>
      <w:r w:rsidR="00F03214">
        <w:rPr>
          <w:i/>
          <w:color w:val="0070C0"/>
          <w:lang w:val="fr-FR"/>
        </w:rPr>
        <w:t>sera</w:t>
      </w:r>
      <w:r w:rsidR="004879B9">
        <w:rPr>
          <w:i/>
          <w:color w:val="0070C0"/>
          <w:lang w:val="fr-FR"/>
        </w:rPr>
        <w:t xml:space="preserve"> soumise à l’accord des</w:t>
      </w:r>
      <w:r w:rsidR="00F03214">
        <w:rPr>
          <w:i/>
          <w:color w:val="0070C0"/>
          <w:lang w:val="fr-FR"/>
        </w:rPr>
        <w:t xml:space="preserve"> membres du consortium</w:t>
      </w:r>
      <w:r w:rsidR="004879B9">
        <w:rPr>
          <w:i/>
          <w:color w:val="0070C0"/>
          <w:lang w:val="fr-FR"/>
        </w:rPr>
        <w:t>.</w:t>
      </w:r>
      <w:r w:rsidR="00F03214">
        <w:rPr>
          <w:i/>
          <w:color w:val="0070C0"/>
          <w:lang w:val="fr-FR"/>
        </w:rPr>
        <w:t xml:space="preserve"> Il n’y a pas à proprement parler de données réutilisées.</w:t>
      </w:r>
    </w:p>
    <w:p w14:paraId="1CEBF3EB" w14:textId="22F9493A" w:rsidR="008F5A21" w:rsidRDefault="008F5A21" w:rsidP="006A35F4">
      <w:pPr>
        <w:jc w:val="both"/>
        <w:rPr>
          <w:i/>
          <w:color w:val="0070C0"/>
          <w:lang w:val="fr-FR"/>
        </w:rPr>
      </w:pPr>
    </w:p>
    <w:p w14:paraId="507AFB27" w14:textId="7AD97C19" w:rsidR="008F5A21" w:rsidRDefault="008F5A21" w:rsidP="006A35F4">
      <w:pPr>
        <w:jc w:val="both"/>
        <w:rPr>
          <w:i/>
          <w:color w:val="0070C0"/>
          <w:lang w:val="fr-FR"/>
        </w:rPr>
      </w:pPr>
      <w:r>
        <w:rPr>
          <w:i/>
          <w:color w:val="0070C0"/>
          <w:lang w:val="fr-FR"/>
        </w:rPr>
        <w:t>--</w:t>
      </w:r>
    </w:p>
    <w:p w14:paraId="2E3372A8" w14:textId="332C18B1" w:rsidR="008F5A21" w:rsidRPr="004226B3" w:rsidRDefault="0011101E" w:rsidP="006A35F4">
      <w:pPr>
        <w:jc w:val="both"/>
        <w:rPr>
          <w:i/>
          <w:color w:val="00B050"/>
          <w:lang w:val="fr-FR"/>
        </w:rPr>
      </w:pPr>
      <w:r w:rsidRPr="004226B3">
        <w:rPr>
          <w:b/>
          <w:i/>
          <w:color w:val="00B050"/>
          <w:lang w:val="fr-FR"/>
        </w:rPr>
        <w:t>Exemple</w:t>
      </w:r>
      <w:r w:rsidR="008F5A21" w:rsidRPr="004226B3">
        <w:rPr>
          <w:b/>
          <w:i/>
          <w:color w:val="00B050"/>
          <w:lang w:val="fr-FR"/>
        </w:rPr>
        <w:t xml:space="preserve"> 2</w:t>
      </w:r>
      <w:r w:rsidR="008F5A21" w:rsidRPr="004226B3">
        <w:rPr>
          <w:i/>
          <w:color w:val="00B050"/>
          <w:lang w:val="fr-FR"/>
        </w:rPr>
        <w:t> :</w:t>
      </w:r>
    </w:p>
    <w:p w14:paraId="691E12F6" w14:textId="3835E9EB" w:rsidR="008F5A21" w:rsidRPr="004226B3" w:rsidRDefault="008F5A21" w:rsidP="006A35F4">
      <w:pPr>
        <w:jc w:val="both"/>
        <w:rPr>
          <w:i/>
          <w:color w:val="00B050"/>
          <w:lang w:val="fr-FR"/>
        </w:rPr>
      </w:pPr>
      <w:r w:rsidRPr="004226B3">
        <w:rPr>
          <w:i/>
          <w:color w:val="00B050"/>
          <w:lang w:val="fr-FR"/>
        </w:rPr>
        <w:t xml:space="preserve">Les données sont collectées au travers de questionnaires envoyés aux instances compétentes. Les questionnaires sont divisés en plusieurs parties, visant à collecter des données stratégiques d’une part, et techniques d’autre part. </w:t>
      </w:r>
    </w:p>
    <w:p w14:paraId="075BAA3A" w14:textId="34BEFC61" w:rsidR="008F5A21" w:rsidRPr="004226B3" w:rsidRDefault="008F5A21" w:rsidP="006A35F4">
      <w:pPr>
        <w:contextualSpacing/>
        <w:jc w:val="both"/>
        <w:rPr>
          <w:i/>
          <w:color w:val="00B050"/>
          <w:lang w:val="fr-FR"/>
        </w:rPr>
      </w:pPr>
      <w:r w:rsidRPr="004226B3">
        <w:rPr>
          <w:i/>
          <w:color w:val="00B050"/>
          <w:lang w:val="fr-FR"/>
        </w:rPr>
        <w:t xml:space="preserve">Les données stratégiques seront collectées grâce à des questionnaires (questions à choix multiples, questions ouvertes ou fermées) envoyés à XXX et XXX. Les questions seront par exemple : </w:t>
      </w:r>
    </w:p>
    <w:p w14:paraId="1DE4D24F" w14:textId="19E3DC07" w:rsidR="008F5A21" w:rsidRPr="004226B3" w:rsidRDefault="008F5A21" w:rsidP="006A35F4">
      <w:pPr>
        <w:pStyle w:val="Paragraphedeliste"/>
        <w:numPr>
          <w:ilvl w:val="0"/>
          <w:numId w:val="17"/>
        </w:numPr>
        <w:contextualSpacing/>
        <w:jc w:val="both"/>
        <w:rPr>
          <w:i/>
          <w:color w:val="00B050"/>
          <w:lang w:val="fr-FR"/>
        </w:rPr>
      </w:pPr>
      <w:r w:rsidRPr="004226B3">
        <w:rPr>
          <w:i/>
          <w:color w:val="00B050"/>
          <w:lang w:val="fr-FR"/>
        </w:rPr>
        <w:t>Quels sont vos outils politiques pour appliquer le plan stratégique XXX ?</w:t>
      </w:r>
    </w:p>
    <w:p w14:paraId="11716553" w14:textId="2016D6B7" w:rsidR="008F5A21" w:rsidRPr="004226B3" w:rsidRDefault="008F5A21" w:rsidP="006A35F4">
      <w:pPr>
        <w:pStyle w:val="Paragraphedeliste"/>
        <w:numPr>
          <w:ilvl w:val="0"/>
          <w:numId w:val="17"/>
        </w:numPr>
        <w:contextualSpacing/>
        <w:jc w:val="both"/>
        <w:rPr>
          <w:i/>
          <w:color w:val="00B050"/>
          <w:lang w:val="fr-FR"/>
        </w:rPr>
      </w:pPr>
      <w:r w:rsidRPr="004226B3">
        <w:rPr>
          <w:i/>
          <w:color w:val="00B050"/>
          <w:lang w:val="fr-FR"/>
        </w:rPr>
        <w:t>Quels éléments sont pris en compte pour la mesure de XX dans le cadre du plan XX ?</w:t>
      </w:r>
    </w:p>
    <w:p w14:paraId="13251487" w14:textId="120CC9FF" w:rsidR="008F5A21" w:rsidRPr="004226B3" w:rsidRDefault="008F5A21" w:rsidP="006A35F4">
      <w:pPr>
        <w:contextualSpacing/>
        <w:jc w:val="both"/>
        <w:rPr>
          <w:i/>
          <w:color w:val="00B050"/>
          <w:lang w:val="fr-FR"/>
        </w:rPr>
      </w:pPr>
      <w:r w:rsidRPr="004226B3">
        <w:rPr>
          <w:i/>
          <w:color w:val="00B050"/>
          <w:lang w:val="fr-FR"/>
        </w:rPr>
        <w:t>Les données techniques seront collectées auprès de personnels en charge de la mise en œuvre des plans et politiques de territoire, comme les chargés de développement, et fourniront une base de bonnes pratiques et outils qui pourront être réutilisés. Les questions seront par exemple :</w:t>
      </w:r>
    </w:p>
    <w:p w14:paraId="0FADF1E3" w14:textId="0C87EEE5" w:rsidR="008F5A21" w:rsidRPr="004226B3" w:rsidRDefault="008F5A21" w:rsidP="006A35F4">
      <w:pPr>
        <w:pStyle w:val="Paragraphedeliste"/>
        <w:numPr>
          <w:ilvl w:val="0"/>
          <w:numId w:val="17"/>
        </w:numPr>
        <w:contextualSpacing/>
        <w:jc w:val="both"/>
        <w:rPr>
          <w:i/>
          <w:color w:val="00B050"/>
          <w:lang w:val="fr-FR"/>
        </w:rPr>
      </w:pPr>
      <w:r w:rsidRPr="004226B3">
        <w:rPr>
          <w:i/>
          <w:color w:val="00B050"/>
          <w:lang w:val="fr-FR"/>
        </w:rPr>
        <w:t>Quels sont les couts engendrés par la politique XX et dans sa mise en œuvre sur le territoire XX ?</w:t>
      </w:r>
    </w:p>
    <w:p w14:paraId="55E49138" w14:textId="3FBEF50B" w:rsidR="008F5A21" w:rsidRPr="004226B3" w:rsidRDefault="0011101E" w:rsidP="006A35F4">
      <w:pPr>
        <w:pStyle w:val="Paragraphedeliste"/>
        <w:numPr>
          <w:ilvl w:val="0"/>
          <w:numId w:val="17"/>
        </w:numPr>
        <w:contextualSpacing/>
        <w:jc w:val="both"/>
        <w:rPr>
          <w:i/>
          <w:color w:val="00B050"/>
          <w:lang w:val="fr-FR"/>
        </w:rPr>
      </w:pPr>
      <w:r w:rsidRPr="004226B3">
        <w:rPr>
          <w:i/>
          <w:color w:val="00B050"/>
          <w:lang w:val="fr-FR"/>
        </w:rPr>
        <w:t>Quelles sont selon vous les bonnes pratiques à retenir ou encourager en termes de XX ?</w:t>
      </w:r>
    </w:p>
    <w:p w14:paraId="07531D58" w14:textId="77777777" w:rsidR="004424F5" w:rsidRPr="004879B9" w:rsidRDefault="004424F5" w:rsidP="006A35F4">
      <w:pPr>
        <w:jc w:val="both"/>
        <w:rPr>
          <w:lang w:val="fr-FR"/>
        </w:rPr>
      </w:pPr>
    </w:p>
    <w:p w14:paraId="1A996541" w14:textId="77777777" w:rsidR="00D516A7" w:rsidRPr="004879B9" w:rsidRDefault="00D516A7" w:rsidP="006A35F4">
      <w:pPr>
        <w:jc w:val="both"/>
        <w:rPr>
          <w:lang w:val="fr-FR"/>
        </w:rPr>
      </w:pPr>
    </w:p>
    <w:p w14:paraId="09CE2F81" w14:textId="77777777" w:rsidR="00D516A7" w:rsidRPr="004879B9" w:rsidRDefault="00A54471" w:rsidP="006A35F4">
      <w:pPr>
        <w:jc w:val="both"/>
        <w:rPr>
          <w:lang w:val="fr-FR"/>
        </w:rPr>
      </w:pPr>
      <w:r w:rsidRPr="004879B9">
        <w:rPr>
          <w:i/>
          <w:lang w:val="fr-FR"/>
        </w:rPr>
        <w:t>Recommandations</w:t>
      </w:r>
      <w:r w:rsidRPr="004879B9">
        <w:rPr>
          <w:lang w:val="fr-FR"/>
        </w:rPr>
        <w:t>:</w:t>
      </w:r>
    </w:p>
    <w:p w14:paraId="460126E1" w14:textId="77777777" w:rsidR="00D516A7" w:rsidRPr="004879B9" w:rsidRDefault="00A54471" w:rsidP="006A35F4">
      <w:pPr>
        <w:pStyle w:val="Paragraphedeliste"/>
        <w:ind w:left="714" w:hanging="357"/>
        <w:contextualSpacing/>
        <w:jc w:val="both"/>
        <w:rPr>
          <w:lang w:val="fr-FR"/>
        </w:rPr>
      </w:pPr>
      <w:r w:rsidRPr="004879B9">
        <w:rPr>
          <w:lang w:val="fr-FR"/>
        </w:rPr>
        <w:t>Expliquer quelles méthodologies ou quels logiciels seront utilisés si de nouvelles données sont recueillies ou produites.</w:t>
      </w:r>
    </w:p>
    <w:p w14:paraId="353D565D" w14:textId="77777777" w:rsidR="00D516A7" w:rsidRPr="004879B9" w:rsidRDefault="00A54471" w:rsidP="006A35F4">
      <w:pPr>
        <w:pStyle w:val="Paragraphedeliste"/>
        <w:ind w:left="714" w:hanging="357"/>
        <w:contextualSpacing/>
        <w:jc w:val="both"/>
        <w:rPr>
          <w:lang w:val="fr-FR"/>
        </w:rPr>
      </w:pPr>
      <w:r w:rsidRPr="004879B9">
        <w:rPr>
          <w:lang w:val="fr-FR"/>
        </w:rPr>
        <w:t>Enoncer les éventuelles restrictions à la réutilisation des données préexistantes.</w:t>
      </w:r>
    </w:p>
    <w:p w14:paraId="0D26F259" w14:textId="77777777" w:rsidR="00D516A7" w:rsidRPr="004879B9" w:rsidRDefault="00A54471" w:rsidP="006A35F4">
      <w:pPr>
        <w:pStyle w:val="Paragraphedeliste"/>
        <w:ind w:left="714" w:hanging="357"/>
        <w:contextualSpacing/>
        <w:jc w:val="both"/>
        <w:rPr>
          <w:lang w:val="fr-FR"/>
        </w:rPr>
      </w:pPr>
      <w:r w:rsidRPr="004879B9">
        <w:rPr>
          <w:lang w:val="fr-FR"/>
        </w:rPr>
        <w:t>Expliquer comment la provenance des données sera documentée.</w:t>
      </w:r>
    </w:p>
    <w:p w14:paraId="2A2BFB87" w14:textId="77777777" w:rsidR="00D516A7" w:rsidRPr="004879B9" w:rsidRDefault="00A54471" w:rsidP="006A35F4">
      <w:pPr>
        <w:pStyle w:val="Paragraphedeliste"/>
        <w:ind w:left="714" w:hanging="357"/>
        <w:contextualSpacing/>
        <w:jc w:val="both"/>
        <w:rPr>
          <w:lang w:val="fr-FR"/>
        </w:rPr>
      </w:pPr>
      <w:r w:rsidRPr="004879B9">
        <w:rPr>
          <w:lang w:val="fr-FR"/>
        </w:rPr>
        <w:t>Indiquer brièvement le cas échéant, les raisons pour lesquelles l’utilisation de sources de données existantes a été envisagée mais écartée.</w:t>
      </w:r>
    </w:p>
    <w:p w14:paraId="745D308C" w14:textId="77777777" w:rsidR="00D516A7" w:rsidRPr="004879B9" w:rsidRDefault="00D516A7" w:rsidP="006A35F4">
      <w:pPr>
        <w:jc w:val="both"/>
        <w:rPr>
          <w:lang w:val="fr-FR"/>
        </w:rPr>
      </w:pPr>
    </w:p>
    <w:p w14:paraId="361C6824" w14:textId="77777777" w:rsidR="00D516A7" w:rsidRPr="004879B9" w:rsidRDefault="00D516A7" w:rsidP="006A35F4">
      <w:pPr>
        <w:jc w:val="both"/>
        <w:rPr>
          <w:lang w:val="fr-FR"/>
        </w:rPr>
      </w:pPr>
    </w:p>
    <w:p w14:paraId="7AD3FB86" w14:textId="77777777" w:rsidR="00D516A7" w:rsidRDefault="00A54471" w:rsidP="006A35F4">
      <w:pPr>
        <w:jc w:val="both"/>
        <w:rPr>
          <w:lang w:val="fr-FR"/>
        </w:rPr>
      </w:pPr>
      <w:r w:rsidRPr="004879B9">
        <w:rPr>
          <w:lang w:val="fr-FR"/>
        </w:rPr>
        <w:t>1b. Quelles données (types, formats et volumes par ex.) seront collectées ou produites ?</w:t>
      </w:r>
    </w:p>
    <w:p w14:paraId="31654AB4" w14:textId="77777777" w:rsidR="004879B9" w:rsidRDefault="004879B9" w:rsidP="006A35F4">
      <w:pPr>
        <w:jc w:val="both"/>
        <w:rPr>
          <w:lang w:val="fr-FR"/>
        </w:rPr>
      </w:pPr>
    </w:p>
    <w:p w14:paraId="5690FA45" w14:textId="77777777" w:rsidR="0011101E" w:rsidRDefault="0011101E" w:rsidP="006A35F4">
      <w:pPr>
        <w:jc w:val="both"/>
        <w:rPr>
          <w:i/>
          <w:color w:val="0070C0"/>
          <w:lang w:val="fr-FR"/>
        </w:rPr>
      </w:pPr>
      <w:r w:rsidRPr="0011101E">
        <w:rPr>
          <w:b/>
          <w:i/>
          <w:color w:val="0070C0"/>
          <w:lang w:val="fr-FR"/>
        </w:rPr>
        <w:t>Exemple 1</w:t>
      </w:r>
      <w:r>
        <w:rPr>
          <w:i/>
          <w:color w:val="0070C0"/>
          <w:lang w:val="fr-FR"/>
        </w:rPr>
        <w:t> :</w:t>
      </w:r>
    </w:p>
    <w:p w14:paraId="15EF9B28" w14:textId="3163A3D5" w:rsidR="004879B9" w:rsidRPr="00035204" w:rsidRDefault="004879B9" w:rsidP="006A35F4">
      <w:pPr>
        <w:jc w:val="both"/>
        <w:rPr>
          <w:i/>
          <w:color w:val="0070C0"/>
          <w:lang w:val="fr-FR"/>
        </w:rPr>
      </w:pPr>
      <w:r w:rsidRPr="00035204">
        <w:rPr>
          <w:i/>
          <w:color w:val="0070C0"/>
          <w:lang w:val="fr-FR"/>
        </w:rPr>
        <w:t xml:space="preserve">Les données sont numériques : </w:t>
      </w:r>
    </w:p>
    <w:p w14:paraId="2420171D" w14:textId="77777777" w:rsidR="004879B9" w:rsidRPr="00035204" w:rsidRDefault="004879B9" w:rsidP="006A35F4">
      <w:pPr>
        <w:pStyle w:val="Paragraphedeliste"/>
        <w:numPr>
          <w:ilvl w:val="0"/>
          <w:numId w:val="16"/>
        </w:numPr>
        <w:ind w:left="714" w:hanging="357"/>
        <w:contextualSpacing/>
        <w:jc w:val="both"/>
        <w:rPr>
          <w:i/>
          <w:color w:val="0070C0"/>
          <w:lang w:val="fr-FR"/>
        </w:rPr>
      </w:pPr>
      <w:r w:rsidRPr="00035204">
        <w:rPr>
          <w:i/>
          <w:color w:val="0070C0"/>
          <w:lang w:val="fr-FR"/>
        </w:rPr>
        <w:t>Documentations, spécifications, rapport d’études </w:t>
      </w:r>
      <w:r w:rsidR="00F03214">
        <w:rPr>
          <w:i/>
          <w:color w:val="0070C0"/>
          <w:lang w:val="fr-FR"/>
        </w:rPr>
        <w:t xml:space="preserve">et compte-rendu d’expérience </w:t>
      </w:r>
      <w:r w:rsidRPr="00035204">
        <w:rPr>
          <w:i/>
          <w:color w:val="0070C0"/>
          <w:lang w:val="fr-FR"/>
        </w:rPr>
        <w:t>: exte</w:t>
      </w:r>
      <w:r w:rsidR="00F03214">
        <w:rPr>
          <w:i/>
          <w:color w:val="0070C0"/>
          <w:lang w:val="fr-FR"/>
        </w:rPr>
        <w:t>nsions .doc, .</w:t>
      </w:r>
      <w:proofErr w:type="spellStart"/>
      <w:r w:rsidR="00F03214">
        <w:rPr>
          <w:i/>
          <w:color w:val="0070C0"/>
          <w:lang w:val="fr-FR"/>
        </w:rPr>
        <w:t>pdf</w:t>
      </w:r>
      <w:proofErr w:type="spellEnd"/>
      <w:r w:rsidR="00F03214">
        <w:rPr>
          <w:i/>
          <w:color w:val="0070C0"/>
          <w:lang w:val="fr-FR"/>
        </w:rPr>
        <w:t>.</w:t>
      </w:r>
    </w:p>
    <w:p w14:paraId="6B5C296B" w14:textId="25402C30" w:rsidR="0011101E" w:rsidRPr="0011101E" w:rsidRDefault="00035204" w:rsidP="006A35F4">
      <w:pPr>
        <w:pStyle w:val="Paragraphedeliste"/>
        <w:numPr>
          <w:ilvl w:val="0"/>
          <w:numId w:val="16"/>
        </w:numPr>
        <w:ind w:left="714" w:hanging="357"/>
        <w:contextualSpacing/>
        <w:jc w:val="both"/>
        <w:rPr>
          <w:i/>
          <w:color w:val="0070C0"/>
          <w:lang w:val="fr-FR"/>
        </w:rPr>
      </w:pPr>
      <w:r w:rsidRPr="00035204">
        <w:rPr>
          <w:i/>
          <w:color w:val="0070C0"/>
          <w:lang w:val="fr-FR"/>
        </w:rPr>
        <w:t>Fichiers de données expérimentales :</w:t>
      </w:r>
      <w:r w:rsidR="00F03214">
        <w:rPr>
          <w:i/>
          <w:color w:val="0070C0"/>
          <w:lang w:val="fr-FR"/>
        </w:rPr>
        <w:t xml:space="preserve"> tableurs (.</w:t>
      </w:r>
      <w:proofErr w:type="spellStart"/>
      <w:r w:rsidR="00F03214">
        <w:rPr>
          <w:i/>
          <w:color w:val="0070C0"/>
          <w:lang w:val="fr-FR"/>
        </w:rPr>
        <w:t>xls</w:t>
      </w:r>
      <w:proofErr w:type="spellEnd"/>
      <w:r w:rsidR="00F03214">
        <w:rPr>
          <w:i/>
          <w:color w:val="0070C0"/>
          <w:lang w:val="fr-FR"/>
        </w:rPr>
        <w:t>),</w:t>
      </w:r>
      <w:r w:rsidRPr="00035204">
        <w:rPr>
          <w:i/>
          <w:color w:val="0070C0"/>
          <w:lang w:val="fr-FR"/>
        </w:rPr>
        <w:t xml:space="preserve"> </w:t>
      </w:r>
      <w:r w:rsidR="00F03214">
        <w:rPr>
          <w:i/>
          <w:color w:val="0070C0"/>
          <w:lang w:val="fr-FR"/>
        </w:rPr>
        <w:t>images (.tif, .jpg) et vidéos (.</w:t>
      </w:r>
      <w:proofErr w:type="spellStart"/>
      <w:r w:rsidR="00F03214">
        <w:rPr>
          <w:i/>
          <w:color w:val="0070C0"/>
          <w:lang w:val="fr-FR"/>
        </w:rPr>
        <w:t>wav</w:t>
      </w:r>
      <w:proofErr w:type="spellEnd"/>
      <w:r w:rsidR="00F03214">
        <w:rPr>
          <w:i/>
          <w:color w:val="0070C0"/>
          <w:lang w:val="fr-FR"/>
        </w:rPr>
        <w:t>, .mp4)</w:t>
      </w:r>
    </w:p>
    <w:p w14:paraId="3155D731" w14:textId="257F9B01" w:rsidR="00035204" w:rsidRDefault="00035204" w:rsidP="006A35F4">
      <w:pPr>
        <w:jc w:val="both"/>
        <w:rPr>
          <w:i/>
          <w:color w:val="0070C0"/>
          <w:lang w:val="fr-FR"/>
        </w:rPr>
      </w:pPr>
      <w:r w:rsidRPr="00035204">
        <w:rPr>
          <w:i/>
          <w:color w:val="0070C0"/>
          <w:lang w:val="fr-FR"/>
        </w:rPr>
        <w:t>Le volume de données n’est pas connu à l’avance. Il peut être de quelques ko à plusieurs Go</w:t>
      </w:r>
      <w:r w:rsidR="00A105B9">
        <w:rPr>
          <w:i/>
          <w:color w:val="0070C0"/>
          <w:lang w:val="fr-FR"/>
        </w:rPr>
        <w:t>,</w:t>
      </w:r>
      <w:r w:rsidRPr="00035204">
        <w:rPr>
          <w:i/>
          <w:color w:val="0070C0"/>
          <w:lang w:val="fr-FR"/>
        </w:rPr>
        <w:t xml:space="preserve"> pour les </w:t>
      </w:r>
      <w:r w:rsidR="00F03214">
        <w:rPr>
          <w:i/>
          <w:color w:val="0070C0"/>
          <w:lang w:val="fr-FR"/>
        </w:rPr>
        <w:t>vidéos</w:t>
      </w:r>
      <w:r w:rsidRPr="00035204">
        <w:rPr>
          <w:i/>
          <w:color w:val="0070C0"/>
          <w:lang w:val="fr-FR"/>
        </w:rPr>
        <w:t xml:space="preserve"> notamment.</w:t>
      </w:r>
    </w:p>
    <w:p w14:paraId="2B6A3BA6" w14:textId="521AA8E5" w:rsidR="0011101E" w:rsidRDefault="0011101E" w:rsidP="006A35F4">
      <w:pPr>
        <w:jc w:val="both"/>
        <w:rPr>
          <w:i/>
          <w:color w:val="0070C0"/>
          <w:lang w:val="fr-FR"/>
        </w:rPr>
      </w:pPr>
    </w:p>
    <w:p w14:paraId="63CE35BA" w14:textId="77777777" w:rsidR="004226B3" w:rsidRDefault="004226B3" w:rsidP="006A35F4">
      <w:pPr>
        <w:jc w:val="both"/>
        <w:rPr>
          <w:i/>
          <w:color w:val="0070C0"/>
          <w:lang w:val="fr-FR"/>
        </w:rPr>
      </w:pPr>
    </w:p>
    <w:p w14:paraId="06BECE5C" w14:textId="06115E7F" w:rsidR="006A35F4" w:rsidRDefault="006A35F4" w:rsidP="006A35F4">
      <w:pPr>
        <w:jc w:val="both"/>
        <w:rPr>
          <w:i/>
          <w:color w:val="0070C0"/>
          <w:lang w:val="fr-FR"/>
        </w:rPr>
      </w:pPr>
      <w:r>
        <w:rPr>
          <w:i/>
          <w:color w:val="0070C0"/>
          <w:lang w:val="fr-FR"/>
        </w:rPr>
        <w:t>__</w:t>
      </w:r>
    </w:p>
    <w:p w14:paraId="16C82B3E" w14:textId="61578E42" w:rsidR="0011101E" w:rsidRPr="004226B3" w:rsidRDefault="0011101E" w:rsidP="006A35F4">
      <w:pPr>
        <w:jc w:val="both"/>
        <w:rPr>
          <w:i/>
          <w:color w:val="00B050"/>
          <w:lang w:val="fr-FR"/>
        </w:rPr>
      </w:pPr>
      <w:r w:rsidRPr="004226B3">
        <w:rPr>
          <w:b/>
          <w:i/>
          <w:color w:val="00B050"/>
          <w:lang w:val="fr-FR"/>
        </w:rPr>
        <w:lastRenderedPageBreak/>
        <w:t>Exemple 2</w:t>
      </w:r>
      <w:r w:rsidRPr="004226B3">
        <w:rPr>
          <w:i/>
          <w:color w:val="00B050"/>
          <w:lang w:val="fr-FR"/>
        </w:rPr>
        <w:t> :</w:t>
      </w:r>
    </w:p>
    <w:p w14:paraId="76F97229" w14:textId="7257C605" w:rsidR="0011101E" w:rsidRPr="004226B3" w:rsidRDefault="0011101E" w:rsidP="006A35F4">
      <w:pPr>
        <w:jc w:val="both"/>
        <w:rPr>
          <w:i/>
          <w:color w:val="00B050"/>
          <w:lang w:val="fr-FR"/>
        </w:rPr>
      </w:pPr>
      <w:r w:rsidRPr="004226B3">
        <w:rPr>
          <w:i/>
          <w:color w:val="00B050"/>
          <w:lang w:val="fr-FR"/>
        </w:rPr>
        <w:t>Les données sont principalement numériques :</w:t>
      </w:r>
    </w:p>
    <w:p w14:paraId="2C54A853" w14:textId="6F95B23D" w:rsidR="0011101E" w:rsidRPr="004226B3" w:rsidRDefault="0011101E" w:rsidP="006A35F4">
      <w:pPr>
        <w:pStyle w:val="Paragraphedeliste"/>
        <w:numPr>
          <w:ilvl w:val="0"/>
          <w:numId w:val="16"/>
        </w:numPr>
        <w:ind w:left="714" w:hanging="357"/>
        <w:contextualSpacing/>
        <w:jc w:val="both"/>
        <w:rPr>
          <w:i/>
          <w:color w:val="00B050"/>
          <w:lang w:val="fr-FR"/>
        </w:rPr>
      </w:pPr>
      <w:r w:rsidRPr="004226B3">
        <w:rPr>
          <w:i/>
          <w:color w:val="00B050"/>
          <w:lang w:val="fr-FR"/>
        </w:rPr>
        <w:t>Tableaux incluant les réponses aux questionnaires, agrégés sous format .txt, .</w:t>
      </w:r>
      <w:proofErr w:type="spellStart"/>
      <w:r w:rsidRPr="004226B3">
        <w:rPr>
          <w:i/>
          <w:color w:val="00B050"/>
          <w:lang w:val="fr-FR"/>
        </w:rPr>
        <w:t>xls</w:t>
      </w:r>
      <w:proofErr w:type="spellEnd"/>
      <w:r w:rsidRPr="004226B3">
        <w:rPr>
          <w:i/>
          <w:color w:val="00B050"/>
          <w:lang w:val="fr-FR"/>
        </w:rPr>
        <w:t>, .</w:t>
      </w:r>
      <w:proofErr w:type="gramStart"/>
      <w:r w:rsidRPr="004226B3">
        <w:rPr>
          <w:i/>
          <w:color w:val="00B050"/>
          <w:lang w:val="fr-FR"/>
        </w:rPr>
        <w:t>xlsx ,</w:t>
      </w:r>
      <w:proofErr w:type="gramEnd"/>
      <w:r w:rsidRPr="004226B3">
        <w:rPr>
          <w:i/>
          <w:color w:val="00B050"/>
          <w:lang w:val="fr-FR"/>
        </w:rPr>
        <w:t xml:space="preserve"> .csv or .</w:t>
      </w:r>
      <w:proofErr w:type="spellStart"/>
      <w:r w:rsidRPr="004226B3">
        <w:rPr>
          <w:i/>
          <w:color w:val="00B050"/>
          <w:lang w:val="fr-FR"/>
        </w:rPr>
        <w:t>pdf</w:t>
      </w:r>
      <w:proofErr w:type="spellEnd"/>
      <w:r w:rsidRPr="004226B3">
        <w:rPr>
          <w:i/>
          <w:color w:val="00B050"/>
          <w:lang w:val="fr-FR"/>
        </w:rPr>
        <w:t xml:space="preserve"> </w:t>
      </w:r>
    </w:p>
    <w:p w14:paraId="56FD6552" w14:textId="1D1ABE84" w:rsidR="0011101E" w:rsidRPr="004226B3" w:rsidRDefault="0011101E" w:rsidP="006A35F4">
      <w:pPr>
        <w:pStyle w:val="Paragraphedeliste"/>
        <w:numPr>
          <w:ilvl w:val="0"/>
          <w:numId w:val="16"/>
        </w:numPr>
        <w:ind w:left="714" w:hanging="357"/>
        <w:contextualSpacing/>
        <w:jc w:val="both"/>
        <w:rPr>
          <w:i/>
          <w:color w:val="00B050"/>
          <w:lang w:val="fr-FR"/>
        </w:rPr>
      </w:pPr>
      <w:r w:rsidRPr="004226B3">
        <w:rPr>
          <w:i/>
          <w:color w:val="00B050"/>
          <w:lang w:val="fr-FR"/>
        </w:rPr>
        <w:t>Rapports en format .</w:t>
      </w:r>
      <w:proofErr w:type="spellStart"/>
      <w:r w:rsidRPr="004226B3">
        <w:rPr>
          <w:i/>
          <w:color w:val="00B050"/>
          <w:lang w:val="fr-FR"/>
        </w:rPr>
        <w:t>pdf</w:t>
      </w:r>
      <w:proofErr w:type="spellEnd"/>
    </w:p>
    <w:p w14:paraId="502418A7" w14:textId="273C562D" w:rsidR="0011101E" w:rsidRPr="004226B3" w:rsidRDefault="0011101E" w:rsidP="006A35F4">
      <w:pPr>
        <w:pStyle w:val="Paragraphedeliste"/>
        <w:numPr>
          <w:ilvl w:val="0"/>
          <w:numId w:val="16"/>
        </w:numPr>
        <w:jc w:val="both"/>
        <w:rPr>
          <w:i/>
          <w:color w:val="00B050"/>
          <w:lang w:val="fr-FR"/>
        </w:rPr>
      </w:pPr>
      <w:r w:rsidRPr="004226B3">
        <w:rPr>
          <w:i/>
          <w:color w:val="00B050"/>
          <w:lang w:val="fr-FR"/>
        </w:rPr>
        <w:t>Notes ou comptes rendus en .</w:t>
      </w:r>
      <w:proofErr w:type="spellStart"/>
      <w:r w:rsidRPr="004226B3">
        <w:rPr>
          <w:i/>
          <w:color w:val="00B050"/>
          <w:lang w:val="fr-FR"/>
        </w:rPr>
        <w:t>pdf</w:t>
      </w:r>
      <w:proofErr w:type="spellEnd"/>
    </w:p>
    <w:p w14:paraId="452D3C75" w14:textId="12DE0562" w:rsidR="00D516A7" w:rsidRDefault="00D516A7" w:rsidP="006A35F4">
      <w:pPr>
        <w:jc w:val="both"/>
        <w:rPr>
          <w:lang w:val="fr-FR"/>
        </w:rPr>
      </w:pPr>
    </w:p>
    <w:p w14:paraId="6A812BAF" w14:textId="1397114E" w:rsidR="0011101E" w:rsidRPr="004879B9" w:rsidRDefault="0011101E" w:rsidP="006A35F4">
      <w:pPr>
        <w:jc w:val="both"/>
        <w:rPr>
          <w:lang w:val="fr-FR"/>
        </w:rPr>
      </w:pPr>
    </w:p>
    <w:p w14:paraId="73751D2E" w14:textId="77777777" w:rsidR="00D516A7" w:rsidRPr="004879B9" w:rsidRDefault="00A54471" w:rsidP="006A35F4">
      <w:pPr>
        <w:jc w:val="both"/>
        <w:rPr>
          <w:lang w:val="fr-FR"/>
        </w:rPr>
      </w:pPr>
      <w:r w:rsidRPr="004879B9">
        <w:rPr>
          <w:i/>
          <w:lang w:val="fr-FR"/>
        </w:rPr>
        <w:t>Recommandations</w:t>
      </w:r>
      <w:r w:rsidRPr="004879B9">
        <w:rPr>
          <w:lang w:val="fr-FR"/>
        </w:rPr>
        <w:t>:</w:t>
      </w:r>
    </w:p>
    <w:p w14:paraId="6EED7541" w14:textId="77777777" w:rsidR="00D516A7" w:rsidRPr="004879B9" w:rsidRDefault="00A54471" w:rsidP="006A35F4">
      <w:pPr>
        <w:pStyle w:val="Paragraphedeliste"/>
        <w:numPr>
          <w:ilvl w:val="0"/>
          <w:numId w:val="2"/>
        </w:numPr>
        <w:ind w:left="714" w:hanging="357"/>
        <w:contextualSpacing/>
        <w:jc w:val="both"/>
        <w:rPr>
          <w:lang w:val="fr-FR"/>
        </w:rPr>
      </w:pPr>
      <w:r w:rsidRPr="004879B9">
        <w:rPr>
          <w:lang w:val="fr-FR"/>
        </w:rPr>
        <w:t>Donner des détails sur le type de données : par exemple numérique (bases de données, tableurs), textuel (documents), image, audio, vidéo, et/ou médias composites.</w:t>
      </w:r>
    </w:p>
    <w:p w14:paraId="26B82F15" w14:textId="77777777" w:rsidR="00D516A7" w:rsidRPr="004879B9" w:rsidRDefault="00A54471" w:rsidP="006A35F4">
      <w:pPr>
        <w:pStyle w:val="Paragraphedeliste"/>
        <w:numPr>
          <w:ilvl w:val="0"/>
          <w:numId w:val="2"/>
        </w:numPr>
        <w:ind w:left="714" w:hanging="357"/>
        <w:contextualSpacing/>
        <w:jc w:val="both"/>
        <w:rPr>
          <w:lang w:val="fr-FR"/>
        </w:rPr>
      </w:pPr>
      <w:r w:rsidRPr="004879B9">
        <w:rPr>
          <w:lang w:val="fr-FR"/>
        </w:rPr>
        <w:t xml:space="preserve">Détailler le format des données : la manière selon laquelle les données sont codées pour le stockage, généralement reflétée par l'extension du nom de fichier (par exemple </w:t>
      </w:r>
      <w:proofErr w:type="spellStart"/>
      <w:r w:rsidRPr="004879B9">
        <w:rPr>
          <w:lang w:val="fr-FR"/>
        </w:rPr>
        <w:t>pdf</w:t>
      </w:r>
      <w:proofErr w:type="spellEnd"/>
      <w:r w:rsidRPr="004879B9">
        <w:rPr>
          <w:lang w:val="fr-FR"/>
        </w:rPr>
        <w:t xml:space="preserve">, </w:t>
      </w:r>
      <w:proofErr w:type="spellStart"/>
      <w:r w:rsidRPr="004879B9">
        <w:rPr>
          <w:lang w:val="fr-FR"/>
        </w:rPr>
        <w:t>xls</w:t>
      </w:r>
      <w:proofErr w:type="spellEnd"/>
      <w:r w:rsidRPr="004879B9">
        <w:rPr>
          <w:lang w:val="fr-FR"/>
        </w:rPr>
        <w:t xml:space="preserve">, doc, txt, ou </w:t>
      </w:r>
      <w:proofErr w:type="spellStart"/>
      <w:r w:rsidRPr="004879B9">
        <w:rPr>
          <w:lang w:val="fr-FR"/>
        </w:rPr>
        <w:t>rdf</w:t>
      </w:r>
      <w:proofErr w:type="spellEnd"/>
      <w:r w:rsidRPr="004879B9">
        <w:rPr>
          <w:lang w:val="fr-FR"/>
        </w:rPr>
        <w:t>).</w:t>
      </w:r>
    </w:p>
    <w:p w14:paraId="02F304D6" w14:textId="77777777" w:rsidR="00D516A7" w:rsidRPr="004879B9" w:rsidRDefault="00A54471" w:rsidP="006A35F4">
      <w:pPr>
        <w:pStyle w:val="Paragraphedeliste"/>
        <w:numPr>
          <w:ilvl w:val="0"/>
          <w:numId w:val="2"/>
        </w:numPr>
        <w:ind w:left="714" w:hanging="357"/>
        <w:contextualSpacing/>
        <w:jc w:val="both"/>
        <w:rPr>
          <w:lang w:val="fr-FR"/>
        </w:rPr>
      </w:pPr>
      <w:r w:rsidRPr="004879B9">
        <w:rPr>
          <w:lang w:val="fr-FR"/>
        </w:rPr>
        <w:t>Justifier l'utilisation de certains formats. Par exemple, les choix d’un format peuvent être guidés par l’expertise du personnel de l'organisme, ou par une préférence pour les formats ouverts, par les standards de format acceptés par les entrepôts de données, par l’usage largement répandu dans une communauté de recherche ou par le logiciel ou l'équipement qui sera utilisé.</w:t>
      </w:r>
    </w:p>
    <w:p w14:paraId="400D2ECE" w14:textId="77777777" w:rsidR="00D516A7" w:rsidRPr="004879B9" w:rsidRDefault="00A54471" w:rsidP="006A35F4">
      <w:pPr>
        <w:pStyle w:val="Paragraphedeliste"/>
        <w:numPr>
          <w:ilvl w:val="0"/>
          <w:numId w:val="2"/>
        </w:numPr>
        <w:ind w:left="714" w:hanging="357"/>
        <w:contextualSpacing/>
        <w:jc w:val="both"/>
        <w:rPr>
          <w:lang w:val="fr-FR"/>
        </w:rPr>
      </w:pPr>
      <w:r w:rsidRPr="004879B9">
        <w:rPr>
          <w:lang w:val="fr-FR"/>
        </w:rPr>
        <w:t>Privilégier les formats standards et ouverts car ils facilitent le partage et la réutilisation à long terme des données (plusieurs catalogues fournissent des listes de ces "formats préférés").</w:t>
      </w:r>
    </w:p>
    <w:p w14:paraId="54C95CFE" w14:textId="77777777" w:rsidR="00D516A7" w:rsidRPr="004879B9" w:rsidRDefault="00A54471" w:rsidP="006A35F4">
      <w:pPr>
        <w:pStyle w:val="Paragraphedeliste"/>
        <w:numPr>
          <w:ilvl w:val="0"/>
          <w:numId w:val="2"/>
        </w:numPr>
        <w:ind w:left="714" w:hanging="357"/>
        <w:contextualSpacing/>
        <w:jc w:val="both"/>
        <w:rPr>
          <w:lang w:val="fr-FR"/>
        </w:rPr>
      </w:pPr>
      <w:r w:rsidRPr="004879B9">
        <w:rPr>
          <w:lang w:val="fr-FR"/>
        </w:rPr>
        <w:t>Donner des détails sur les volumes (qui peuvent être exprimés en espace de stockage requis (octets), et/ou en quantités d'objets, de fichiers, de lignes, et colonnes).</w:t>
      </w:r>
    </w:p>
    <w:p w14:paraId="4C016A0B" w14:textId="77777777" w:rsidR="00D516A7" w:rsidRPr="004879B9" w:rsidRDefault="00D516A7" w:rsidP="006A35F4">
      <w:pPr>
        <w:jc w:val="both"/>
        <w:rPr>
          <w:lang w:val="fr-FR"/>
        </w:rPr>
      </w:pPr>
    </w:p>
    <w:p w14:paraId="6D4E05CE" w14:textId="77777777" w:rsidR="00D516A7" w:rsidRPr="004879B9" w:rsidRDefault="00A54471" w:rsidP="006A35F4">
      <w:pPr>
        <w:pStyle w:val="Titre3"/>
        <w:jc w:val="both"/>
        <w:rPr>
          <w:lang w:val="fr-FR"/>
        </w:rPr>
      </w:pPr>
      <w:r w:rsidRPr="004879B9">
        <w:rPr>
          <w:lang w:val="fr-FR"/>
        </w:rPr>
        <w:t>2. Documentation et qualité des données</w:t>
      </w:r>
    </w:p>
    <w:p w14:paraId="6541998F" w14:textId="77777777" w:rsidR="00D516A7" w:rsidRPr="004879B9" w:rsidRDefault="00A54471" w:rsidP="006A35F4">
      <w:pPr>
        <w:jc w:val="both"/>
        <w:rPr>
          <w:lang w:val="fr-FR"/>
        </w:rPr>
      </w:pPr>
      <w:r w:rsidRPr="004879B9">
        <w:rPr>
          <w:lang w:val="fr-FR"/>
        </w:rPr>
        <w:t>2a. Quelles métadonnées et quelle documentation (par exemple méthodologie de collecte et mode d'organisation des données) accompagneront les données ?</w:t>
      </w:r>
    </w:p>
    <w:p w14:paraId="20ACE82E" w14:textId="77777777" w:rsidR="00D516A7" w:rsidRDefault="00D516A7" w:rsidP="006A35F4">
      <w:pPr>
        <w:jc w:val="both"/>
        <w:rPr>
          <w:lang w:val="fr-FR"/>
        </w:rPr>
      </w:pPr>
    </w:p>
    <w:p w14:paraId="2453EF66" w14:textId="51043212" w:rsidR="00035204" w:rsidRDefault="00035204" w:rsidP="006A35F4">
      <w:pPr>
        <w:jc w:val="both"/>
        <w:rPr>
          <w:lang w:val="fr-FR"/>
        </w:rPr>
      </w:pPr>
    </w:p>
    <w:p w14:paraId="5B09D060" w14:textId="3A700EA2" w:rsidR="0011101E" w:rsidRPr="0011101E" w:rsidRDefault="0011101E" w:rsidP="006A35F4">
      <w:pPr>
        <w:jc w:val="both"/>
        <w:rPr>
          <w:b/>
          <w:i/>
          <w:color w:val="0070C0"/>
          <w:lang w:val="fr-FR"/>
        </w:rPr>
      </w:pPr>
      <w:r w:rsidRPr="0011101E">
        <w:rPr>
          <w:b/>
          <w:i/>
          <w:color w:val="0070C0"/>
          <w:lang w:val="fr-FR"/>
        </w:rPr>
        <w:t>Exemple 1 :</w:t>
      </w:r>
    </w:p>
    <w:p w14:paraId="4313E8DB" w14:textId="4997AE62" w:rsidR="00035204" w:rsidRPr="004142D4" w:rsidRDefault="00035204" w:rsidP="006A35F4">
      <w:pPr>
        <w:jc w:val="both"/>
        <w:rPr>
          <w:i/>
          <w:color w:val="0070C0"/>
          <w:lang w:val="fr-FR"/>
        </w:rPr>
      </w:pPr>
      <w:r w:rsidRPr="004142D4">
        <w:rPr>
          <w:i/>
          <w:color w:val="0070C0"/>
          <w:lang w:val="fr-FR"/>
        </w:rPr>
        <w:t xml:space="preserve">Les documents sont archivés sur </w:t>
      </w:r>
      <w:r w:rsidR="00F03214">
        <w:rPr>
          <w:i/>
          <w:color w:val="0070C0"/>
          <w:lang w:val="fr-FR"/>
        </w:rPr>
        <w:t>un cloud partagé sécurisé</w:t>
      </w:r>
      <w:r w:rsidRPr="004142D4">
        <w:rPr>
          <w:i/>
          <w:color w:val="0070C0"/>
          <w:lang w:val="fr-FR"/>
        </w:rPr>
        <w:t xml:space="preserve"> avec la nomenclature suivante : </w:t>
      </w:r>
    </w:p>
    <w:p w14:paraId="6DD8FA5D" w14:textId="77777777" w:rsidR="00035204" w:rsidRPr="00F14717" w:rsidRDefault="00F03214" w:rsidP="006A35F4">
      <w:pPr>
        <w:pStyle w:val="Paragraphedeliste"/>
        <w:numPr>
          <w:ilvl w:val="0"/>
          <w:numId w:val="16"/>
        </w:numPr>
        <w:ind w:left="714" w:hanging="357"/>
        <w:contextualSpacing/>
        <w:jc w:val="both"/>
        <w:rPr>
          <w:i/>
          <w:color w:val="0070C0"/>
        </w:rPr>
      </w:pPr>
      <w:proofErr w:type="spellStart"/>
      <w:r w:rsidRPr="00F14717">
        <w:rPr>
          <w:i/>
          <w:color w:val="0070C0"/>
        </w:rPr>
        <w:t>Nume</w:t>
      </w:r>
      <w:r w:rsidR="00F14717" w:rsidRPr="00F14717">
        <w:rPr>
          <w:i/>
          <w:color w:val="0070C0"/>
        </w:rPr>
        <w:t>ro_Nom_</w:t>
      </w:r>
      <w:r w:rsidRPr="00F14717">
        <w:rPr>
          <w:i/>
          <w:color w:val="0070C0"/>
        </w:rPr>
        <w:t>Work</w:t>
      </w:r>
      <w:r w:rsidR="00F14717">
        <w:rPr>
          <w:i/>
          <w:color w:val="0070C0"/>
        </w:rPr>
        <w:t>_P</w:t>
      </w:r>
      <w:r w:rsidRPr="00F14717">
        <w:rPr>
          <w:i/>
          <w:color w:val="0070C0"/>
        </w:rPr>
        <w:t>ackage</w:t>
      </w:r>
      <w:proofErr w:type="spellEnd"/>
      <w:r w:rsidR="00035204" w:rsidRPr="00F14717">
        <w:rPr>
          <w:i/>
          <w:color w:val="0070C0"/>
        </w:rPr>
        <w:t>/</w:t>
      </w:r>
      <w:proofErr w:type="spellStart"/>
      <w:r w:rsidR="00F14717" w:rsidRPr="00F14717">
        <w:rPr>
          <w:i/>
          <w:color w:val="0070C0"/>
        </w:rPr>
        <w:t>Numero_Nom_Task</w:t>
      </w:r>
      <w:proofErr w:type="spellEnd"/>
      <w:r w:rsidR="00035204" w:rsidRPr="00F14717">
        <w:rPr>
          <w:i/>
          <w:color w:val="0070C0"/>
        </w:rPr>
        <w:t>/Documentation</w:t>
      </w:r>
    </w:p>
    <w:p w14:paraId="3809B5B3" w14:textId="77777777" w:rsidR="00035204" w:rsidRPr="00F14717" w:rsidRDefault="00F14717" w:rsidP="006A35F4">
      <w:pPr>
        <w:pStyle w:val="Paragraphedeliste"/>
        <w:numPr>
          <w:ilvl w:val="0"/>
          <w:numId w:val="16"/>
        </w:numPr>
        <w:ind w:left="714" w:hanging="357"/>
        <w:contextualSpacing/>
        <w:jc w:val="both"/>
        <w:rPr>
          <w:i/>
          <w:color w:val="0070C0"/>
        </w:rPr>
      </w:pPr>
      <w:proofErr w:type="spellStart"/>
      <w:r w:rsidRPr="00F14717">
        <w:rPr>
          <w:i/>
          <w:color w:val="0070C0"/>
        </w:rPr>
        <w:t>Numero_Nom_Work</w:t>
      </w:r>
      <w:r>
        <w:rPr>
          <w:i/>
          <w:color w:val="0070C0"/>
        </w:rPr>
        <w:t>_P</w:t>
      </w:r>
      <w:r w:rsidRPr="00F14717">
        <w:rPr>
          <w:i/>
          <w:color w:val="0070C0"/>
        </w:rPr>
        <w:t>ackage</w:t>
      </w:r>
      <w:proofErr w:type="spellEnd"/>
      <w:r w:rsidRPr="00F14717">
        <w:rPr>
          <w:i/>
          <w:color w:val="0070C0"/>
        </w:rPr>
        <w:t>/</w:t>
      </w:r>
      <w:proofErr w:type="spellStart"/>
      <w:r w:rsidRPr="00F14717">
        <w:rPr>
          <w:i/>
          <w:color w:val="0070C0"/>
        </w:rPr>
        <w:t>Numero_Nom_Task</w:t>
      </w:r>
      <w:proofErr w:type="spellEnd"/>
      <w:r w:rsidR="00035204" w:rsidRPr="00F14717">
        <w:rPr>
          <w:i/>
          <w:color w:val="0070C0"/>
        </w:rPr>
        <w:t>/</w:t>
      </w:r>
      <w:proofErr w:type="spellStart"/>
      <w:r w:rsidR="004142D4" w:rsidRPr="00F14717">
        <w:rPr>
          <w:i/>
          <w:color w:val="0070C0"/>
        </w:rPr>
        <w:t>Calendrier</w:t>
      </w:r>
      <w:proofErr w:type="spellEnd"/>
    </w:p>
    <w:p w14:paraId="678C6DDD" w14:textId="77777777" w:rsidR="00035204" w:rsidRPr="004142D4" w:rsidRDefault="00F14717" w:rsidP="006A35F4">
      <w:pPr>
        <w:pStyle w:val="Paragraphedeliste"/>
        <w:numPr>
          <w:ilvl w:val="0"/>
          <w:numId w:val="16"/>
        </w:numPr>
        <w:ind w:left="714" w:hanging="357"/>
        <w:contextualSpacing/>
        <w:jc w:val="both"/>
        <w:rPr>
          <w:i/>
          <w:color w:val="0070C0"/>
          <w:lang w:val="fr-FR"/>
        </w:rPr>
      </w:pPr>
      <w:proofErr w:type="spellStart"/>
      <w:r w:rsidRPr="00F14717">
        <w:rPr>
          <w:i/>
          <w:color w:val="0070C0"/>
        </w:rPr>
        <w:t>Numero_Nom_Work</w:t>
      </w:r>
      <w:r>
        <w:rPr>
          <w:i/>
          <w:color w:val="0070C0"/>
        </w:rPr>
        <w:t>_P</w:t>
      </w:r>
      <w:r w:rsidRPr="00F14717">
        <w:rPr>
          <w:i/>
          <w:color w:val="0070C0"/>
        </w:rPr>
        <w:t>ackage</w:t>
      </w:r>
      <w:proofErr w:type="spellEnd"/>
      <w:r w:rsidRPr="00F14717">
        <w:rPr>
          <w:i/>
          <w:color w:val="0070C0"/>
        </w:rPr>
        <w:t>/</w:t>
      </w:r>
      <w:proofErr w:type="spellStart"/>
      <w:r w:rsidRPr="00F14717">
        <w:rPr>
          <w:i/>
          <w:color w:val="0070C0"/>
        </w:rPr>
        <w:t>Numero_Nom_Task</w:t>
      </w:r>
      <w:proofErr w:type="spellEnd"/>
      <w:r w:rsidR="00035204" w:rsidRPr="004142D4">
        <w:rPr>
          <w:i/>
          <w:color w:val="0070C0"/>
          <w:lang w:val="fr-FR"/>
        </w:rPr>
        <w:t>/</w:t>
      </w:r>
      <w:proofErr w:type="spellStart"/>
      <w:r w:rsidR="00035204" w:rsidRPr="004142D4">
        <w:rPr>
          <w:i/>
          <w:color w:val="0070C0"/>
          <w:lang w:val="fr-FR"/>
        </w:rPr>
        <w:t>Fichiers_Résultats</w:t>
      </w:r>
      <w:proofErr w:type="spellEnd"/>
      <w:r w:rsidR="00035204" w:rsidRPr="004142D4">
        <w:rPr>
          <w:i/>
          <w:color w:val="0070C0"/>
          <w:lang w:val="fr-FR"/>
        </w:rPr>
        <w:t xml:space="preserve"> </w:t>
      </w:r>
    </w:p>
    <w:p w14:paraId="115FAF53" w14:textId="77777777" w:rsidR="00035204" w:rsidRPr="00F14717" w:rsidRDefault="00F14717" w:rsidP="006A35F4">
      <w:pPr>
        <w:pStyle w:val="Paragraphedeliste"/>
        <w:numPr>
          <w:ilvl w:val="0"/>
          <w:numId w:val="16"/>
        </w:numPr>
        <w:ind w:left="714" w:hanging="357"/>
        <w:contextualSpacing/>
        <w:jc w:val="both"/>
        <w:rPr>
          <w:i/>
          <w:color w:val="0070C0"/>
        </w:rPr>
      </w:pPr>
      <w:proofErr w:type="spellStart"/>
      <w:r w:rsidRPr="00F14717">
        <w:rPr>
          <w:i/>
          <w:color w:val="0070C0"/>
        </w:rPr>
        <w:t>Numero_Nom_Work</w:t>
      </w:r>
      <w:r>
        <w:rPr>
          <w:i/>
          <w:color w:val="0070C0"/>
        </w:rPr>
        <w:t>_P</w:t>
      </w:r>
      <w:r w:rsidRPr="00F14717">
        <w:rPr>
          <w:i/>
          <w:color w:val="0070C0"/>
        </w:rPr>
        <w:t>ackage</w:t>
      </w:r>
      <w:proofErr w:type="spellEnd"/>
      <w:r w:rsidRPr="00F14717">
        <w:rPr>
          <w:i/>
          <w:color w:val="0070C0"/>
        </w:rPr>
        <w:t>/</w:t>
      </w:r>
      <w:proofErr w:type="spellStart"/>
      <w:r w:rsidRPr="00F14717">
        <w:rPr>
          <w:i/>
          <w:color w:val="0070C0"/>
        </w:rPr>
        <w:t>Numero_Nom_Task</w:t>
      </w:r>
      <w:proofErr w:type="spellEnd"/>
      <w:r w:rsidRPr="00F14717">
        <w:rPr>
          <w:i/>
          <w:color w:val="0070C0"/>
        </w:rPr>
        <w:t>/</w:t>
      </w:r>
      <w:r w:rsidR="004142D4" w:rsidRPr="00F14717">
        <w:rPr>
          <w:i/>
          <w:color w:val="0070C0"/>
        </w:rPr>
        <w:t>Rapports</w:t>
      </w:r>
      <w:r w:rsidR="00035204" w:rsidRPr="00F14717">
        <w:rPr>
          <w:i/>
          <w:color w:val="0070C0"/>
        </w:rPr>
        <w:t xml:space="preserve"> </w:t>
      </w:r>
    </w:p>
    <w:p w14:paraId="1ED5B62E" w14:textId="77777777" w:rsidR="00035204" w:rsidRDefault="00F14717" w:rsidP="006A35F4">
      <w:pPr>
        <w:pStyle w:val="Paragraphedeliste"/>
        <w:numPr>
          <w:ilvl w:val="0"/>
          <w:numId w:val="16"/>
        </w:numPr>
        <w:ind w:left="714" w:hanging="357"/>
        <w:contextualSpacing/>
        <w:jc w:val="both"/>
        <w:rPr>
          <w:i/>
          <w:color w:val="0070C0"/>
        </w:rPr>
      </w:pPr>
      <w:proofErr w:type="spellStart"/>
      <w:r w:rsidRPr="00F14717">
        <w:rPr>
          <w:i/>
          <w:color w:val="0070C0"/>
        </w:rPr>
        <w:t>Numero_Nom_Work</w:t>
      </w:r>
      <w:r>
        <w:rPr>
          <w:i/>
          <w:color w:val="0070C0"/>
        </w:rPr>
        <w:t>_P</w:t>
      </w:r>
      <w:r w:rsidRPr="00F14717">
        <w:rPr>
          <w:i/>
          <w:color w:val="0070C0"/>
        </w:rPr>
        <w:t>ackage</w:t>
      </w:r>
      <w:proofErr w:type="spellEnd"/>
      <w:r w:rsidRPr="00F14717">
        <w:rPr>
          <w:i/>
          <w:color w:val="0070C0"/>
        </w:rPr>
        <w:t>/</w:t>
      </w:r>
      <w:proofErr w:type="spellStart"/>
      <w:r w:rsidRPr="00F14717">
        <w:rPr>
          <w:i/>
          <w:color w:val="0070C0"/>
        </w:rPr>
        <w:t>Numero_Nom_Task</w:t>
      </w:r>
      <w:proofErr w:type="spellEnd"/>
      <w:r w:rsidRPr="00F14717">
        <w:rPr>
          <w:i/>
          <w:color w:val="0070C0"/>
        </w:rPr>
        <w:t>/</w:t>
      </w:r>
      <w:proofErr w:type="spellStart"/>
      <w:r w:rsidR="00035204" w:rsidRPr="00F14717">
        <w:rPr>
          <w:i/>
          <w:color w:val="0070C0"/>
        </w:rPr>
        <w:t>Valorisation</w:t>
      </w:r>
      <w:proofErr w:type="spellEnd"/>
      <w:r w:rsidR="00035204" w:rsidRPr="00F14717">
        <w:rPr>
          <w:i/>
          <w:color w:val="0070C0"/>
        </w:rPr>
        <w:t xml:space="preserve"> </w:t>
      </w:r>
    </w:p>
    <w:p w14:paraId="24EE52F1" w14:textId="4D2A0A60" w:rsidR="00035204" w:rsidRPr="0011101E" w:rsidRDefault="00A105B9" w:rsidP="006A35F4">
      <w:pPr>
        <w:pStyle w:val="Paragraphedeliste"/>
        <w:numPr>
          <w:ilvl w:val="0"/>
          <w:numId w:val="16"/>
        </w:numPr>
        <w:ind w:left="714" w:hanging="357"/>
        <w:contextualSpacing/>
        <w:jc w:val="both"/>
        <w:rPr>
          <w:i/>
          <w:color w:val="0070C0"/>
        </w:rPr>
      </w:pPr>
      <w:r>
        <w:rPr>
          <w:i/>
          <w:color w:val="0070C0"/>
        </w:rPr>
        <w:t>Etc. …</w:t>
      </w:r>
    </w:p>
    <w:p w14:paraId="65F0B387" w14:textId="77777777" w:rsidR="00035204" w:rsidRDefault="004142D4" w:rsidP="006A35F4">
      <w:pPr>
        <w:jc w:val="both"/>
        <w:rPr>
          <w:i/>
          <w:color w:val="0070C0"/>
          <w:lang w:val="fr-FR"/>
        </w:rPr>
      </w:pPr>
      <w:r w:rsidRPr="004142D4">
        <w:rPr>
          <w:i/>
          <w:color w:val="0070C0"/>
          <w:lang w:val="fr-FR"/>
        </w:rPr>
        <w:t>Pas de métadonnées</w:t>
      </w:r>
      <w:r>
        <w:rPr>
          <w:i/>
          <w:color w:val="0070C0"/>
          <w:lang w:val="fr-FR"/>
        </w:rPr>
        <w:t xml:space="preserve"> autres que celles générées automatiquement ou accessibles via le système d’exploitation de l’ordinateur.</w:t>
      </w:r>
    </w:p>
    <w:p w14:paraId="5E2422EC" w14:textId="2A595969" w:rsidR="004142D4" w:rsidRDefault="004142D4" w:rsidP="006A35F4">
      <w:pPr>
        <w:jc w:val="both"/>
        <w:rPr>
          <w:i/>
          <w:color w:val="0070C0"/>
          <w:lang w:val="fr-FR"/>
        </w:rPr>
      </w:pPr>
      <w:r>
        <w:rPr>
          <w:i/>
          <w:color w:val="0070C0"/>
          <w:lang w:val="fr-FR"/>
        </w:rPr>
        <w:t>Les rapports contiennent une page d’historique des versions.</w:t>
      </w:r>
    </w:p>
    <w:p w14:paraId="40C7EB5C" w14:textId="6362D53F" w:rsidR="0011101E" w:rsidRDefault="0011101E" w:rsidP="006A35F4">
      <w:pPr>
        <w:jc w:val="both"/>
        <w:rPr>
          <w:i/>
          <w:color w:val="0070C0"/>
          <w:lang w:val="fr-FR"/>
        </w:rPr>
      </w:pPr>
    </w:p>
    <w:p w14:paraId="619BCB0B" w14:textId="37959A36" w:rsidR="006A35F4" w:rsidRDefault="006A35F4" w:rsidP="006A35F4">
      <w:pPr>
        <w:jc w:val="both"/>
        <w:rPr>
          <w:i/>
          <w:color w:val="0070C0"/>
          <w:lang w:val="fr-FR"/>
        </w:rPr>
      </w:pPr>
      <w:r>
        <w:rPr>
          <w:i/>
          <w:color w:val="0070C0"/>
          <w:lang w:val="fr-FR"/>
        </w:rPr>
        <w:t>__</w:t>
      </w:r>
    </w:p>
    <w:p w14:paraId="57DB4389" w14:textId="3A997BA1" w:rsidR="0011101E" w:rsidRPr="004226B3" w:rsidRDefault="0011101E" w:rsidP="006A35F4">
      <w:pPr>
        <w:jc w:val="both"/>
        <w:rPr>
          <w:b/>
          <w:i/>
          <w:color w:val="00B050"/>
          <w:lang w:val="fr-FR"/>
        </w:rPr>
      </w:pPr>
      <w:r w:rsidRPr="004226B3">
        <w:rPr>
          <w:b/>
          <w:i/>
          <w:color w:val="00B050"/>
          <w:lang w:val="fr-FR"/>
        </w:rPr>
        <w:t>Exemple 2 :</w:t>
      </w:r>
    </w:p>
    <w:p w14:paraId="11BABF48" w14:textId="4DA87305" w:rsidR="0011101E" w:rsidRPr="004226B3" w:rsidRDefault="0011101E" w:rsidP="006A35F4">
      <w:pPr>
        <w:jc w:val="both"/>
        <w:rPr>
          <w:i/>
          <w:color w:val="00B050"/>
          <w:lang w:val="fr-FR"/>
        </w:rPr>
      </w:pPr>
      <w:r w:rsidRPr="004226B3">
        <w:rPr>
          <w:i/>
          <w:color w:val="00B050"/>
          <w:lang w:val="fr-FR"/>
        </w:rPr>
        <w:t>Les documents sont archivés sur l’intranet sécurisé du projet. Seuls les membres du projet munis d’un mot de passe pourront y accéder.</w:t>
      </w:r>
    </w:p>
    <w:p w14:paraId="525156B1" w14:textId="15779B5F" w:rsidR="0011101E" w:rsidRPr="004226B3" w:rsidRDefault="0011101E" w:rsidP="006A35F4">
      <w:pPr>
        <w:jc w:val="both"/>
        <w:rPr>
          <w:i/>
          <w:color w:val="00B050"/>
          <w:lang w:val="fr-FR"/>
        </w:rPr>
      </w:pPr>
    </w:p>
    <w:p w14:paraId="28904189" w14:textId="56960A06" w:rsidR="0011101E" w:rsidRPr="004226B3" w:rsidRDefault="0011101E" w:rsidP="006A35F4">
      <w:pPr>
        <w:jc w:val="both"/>
        <w:rPr>
          <w:i/>
          <w:color w:val="00B050"/>
          <w:lang w:val="fr-FR"/>
        </w:rPr>
      </w:pPr>
      <w:r w:rsidRPr="004226B3">
        <w:rPr>
          <w:i/>
          <w:color w:val="00B050"/>
          <w:lang w:val="fr-FR"/>
        </w:rPr>
        <w:t xml:space="preserve">Les données seront classées par </w:t>
      </w:r>
      <w:proofErr w:type="spellStart"/>
      <w:r w:rsidRPr="004226B3">
        <w:rPr>
          <w:i/>
          <w:color w:val="00B050"/>
          <w:lang w:val="fr-FR"/>
        </w:rPr>
        <w:t>work</w:t>
      </w:r>
      <w:proofErr w:type="spellEnd"/>
      <w:r w:rsidRPr="004226B3">
        <w:rPr>
          <w:i/>
          <w:color w:val="00B050"/>
          <w:lang w:val="fr-FR"/>
        </w:rPr>
        <w:t xml:space="preserve"> package, activité selon la nomenclature suivante : </w:t>
      </w:r>
    </w:p>
    <w:p w14:paraId="550B7679" w14:textId="280A48BF" w:rsidR="0011101E" w:rsidRPr="004226B3" w:rsidRDefault="0011101E" w:rsidP="006A35F4">
      <w:pPr>
        <w:pStyle w:val="Paragraphedeliste"/>
        <w:numPr>
          <w:ilvl w:val="0"/>
          <w:numId w:val="16"/>
        </w:numPr>
        <w:jc w:val="both"/>
        <w:rPr>
          <w:i/>
          <w:color w:val="00B050"/>
          <w:lang w:val="fr-FR"/>
        </w:rPr>
      </w:pPr>
      <w:r w:rsidRPr="004226B3">
        <w:rPr>
          <w:i/>
          <w:color w:val="00B050"/>
          <w:lang w:val="fr-FR"/>
        </w:rPr>
        <w:t xml:space="preserve">Numéro WP/ Numéro activité/ Nom fichier/ Date/ version </w:t>
      </w:r>
    </w:p>
    <w:p w14:paraId="30AC2A30" w14:textId="77777777" w:rsidR="0011101E" w:rsidRPr="004142D4" w:rsidRDefault="0011101E" w:rsidP="006A35F4">
      <w:pPr>
        <w:jc w:val="both"/>
        <w:rPr>
          <w:i/>
          <w:color w:val="0070C0"/>
          <w:lang w:val="fr-FR"/>
        </w:rPr>
      </w:pPr>
    </w:p>
    <w:p w14:paraId="2B5CB29E" w14:textId="77777777" w:rsidR="004142D4" w:rsidRPr="004142D4" w:rsidRDefault="004142D4" w:rsidP="006A35F4">
      <w:pPr>
        <w:jc w:val="both"/>
        <w:rPr>
          <w:lang w:val="fr-FR"/>
        </w:rPr>
      </w:pPr>
    </w:p>
    <w:p w14:paraId="1E3D2D0B" w14:textId="77777777" w:rsidR="00D516A7" w:rsidRPr="004879B9" w:rsidRDefault="00A54471" w:rsidP="006A35F4">
      <w:pPr>
        <w:jc w:val="both"/>
        <w:rPr>
          <w:lang w:val="fr-FR"/>
        </w:rPr>
      </w:pPr>
      <w:r w:rsidRPr="004879B9">
        <w:rPr>
          <w:i/>
          <w:lang w:val="fr-FR"/>
        </w:rPr>
        <w:t>Recommandations</w:t>
      </w:r>
      <w:r w:rsidRPr="004879B9">
        <w:rPr>
          <w:lang w:val="fr-FR"/>
        </w:rPr>
        <w:t>:</w:t>
      </w:r>
    </w:p>
    <w:p w14:paraId="2BF5CA13" w14:textId="77777777" w:rsidR="00D516A7" w:rsidRPr="004879B9" w:rsidRDefault="00A54471" w:rsidP="006A35F4">
      <w:pPr>
        <w:pStyle w:val="Paragraphedeliste"/>
        <w:numPr>
          <w:ilvl w:val="0"/>
          <w:numId w:val="3"/>
        </w:numPr>
        <w:ind w:left="714" w:hanging="357"/>
        <w:contextualSpacing/>
        <w:jc w:val="both"/>
        <w:rPr>
          <w:lang w:val="fr-FR"/>
        </w:rPr>
      </w:pPr>
      <w:r w:rsidRPr="004879B9">
        <w:rPr>
          <w:lang w:val="fr-FR"/>
        </w:rPr>
        <w:t>Indiquer quelles métadonnées seront fournies pour aider à la recherche et à l’identification des données.</w:t>
      </w:r>
    </w:p>
    <w:p w14:paraId="0F5614E5" w14:textId="77777777" w:rsidR="00D516A7" w:rsidRPr="004879B9" w:rsidRDefault="00A54471" w:rsidP="006A35F4">
      <w:pPr>
        <w:pStyle w:val="Paragraphedeliste"/>
        <w:numPr>
          <w:ilvl w:val="0"/>
          <w:numId w:val="3"/>
        </w:numPr>
        <w:ind w:left="714" w:hanging="357"/>
        <w:contextualSpacing/>
        <w:jc w:val="both"/>
        <w:rPr>
          <w:lang w:val="fr-FR"/>
        </w:rPr>
      </w:pPr>
      <w:r w:rsidRPr="004879B9">
        <w:rPr>
          <w:lang w:val="fr-FR"/>
        </w:rPr>
        <w:t>Indiquer quels standards de métadonnées seront utilisés (par exemple DDI, TEI, EML, MARC, CMDI).</w:t>
      </w:r>
    </w:p>
    <w:p w14:paraId="746C4E6F" w14:textId="77777777" w:rsidR="00D516A7" w:rsidRPr="004879B9" w:rsidRDefault="00A54471" w:rsidP="006A35F4">
      <w:pPr>
        <w:pStyle w:val="Paragraphedeliste"/>
        <w:numPr>
          <w:ilvl w:val="0"/>
          <w:numId w:val="3"/>
        </w:numPr>
        <w:ind w:left="714" w:hanging="357"/>
        <w:contextualSpacing/>
        <w:jc w:val="both"/>
        <w:rPr>
          <w:lang w:val="fr-FR"/>
        </w:rPr>
      </w:pPr>
      <w:r w:rsidRPr="004879B9">
        <w:rPr>
          <w:lang w:val="fr-FR"/>
        </w:rPr>
        <w:t>Utiliser les standards de métadonnées des communautés scientifiques lorsque ceux-ci existent.</w:t>
      </w:r>
    </w:p>
    <w:p w14:paraId="7A09EFD5" w14:textId="77777777" w:rsidR="00D516A7" w:rsidRPr="004879B9" w:rsidRDefault="00A54471" w:rsidP="006A35F4">
      <w:pPr>
        <w:pStyle w:val="Paragraphedeliste"/>
        <w:numPr>
          <w:ilvl w:val="0"/>
          <w:numId w:val="3"/>
        </w:numPr>
        <w:ind w:left="714" w:hanging="357"/>
        <w:contextualSpacing/>
        <w:jc w:val="both"/>
        <w:rPr>
          <w:lang w:val="fr-FR"/>
        </w:rPr>
      </w:pPr>
      <w:r w:rsidRPr="004879B9">
        <w:rPr>
          <w:lang w:val="fr-FR"/>
        </w:rPr>
        <w:lastRenderedPageBreak/>
        <w:t>Indiquer comment les données seront organisées au cours du projet, en mentionnant par exemple les conventions de nommage, le contrôle de version et les structures des dossiers. Des données bien classées et gérées de façon cohérente seront plus faciles à retrouver, à comprendre et à réutiliser.</w:t>
      </w:r>
    </w:p>
    <w:p w14:paraId="6A42B3CA" w14:textId="77777777" w:rsidR="00D516A7" w:rsidRPr="004879B9" w:rsidRDefault="00A54471" w:rsidP="006A35F4">
      <w:pPr>
        <w:pStyle w:val="Paragraphedeliste"/>
        <w:numPr>
          <w:ilvl w:val="0"/>
          <w:numId w:val="3"/>
        </w:numPr>
        <w:ind w:left="714" w:hanging="357"/>
        <w:contextualSpacing/>
        <w:jc w:val="both"/>
        <w:rPr>
          <w:lang w:val="fr-FR"/>
        </w:rPr>
      </w:pPr>
      <w:r w:rsidRPr="004879B9">
        <w:rPr>
          <w:lang w:val="fr-FR"/>
        </w:rPr>
        <w:t>Penser à la documentation qui serait nécessaire pour permettre une réutilisation des données. Il peut s'agir notamment de l'information sur la méthodologie utilisée pour collecter les données, sur les procédures et méthodes d’analyse utilisées, sur la définition des variables, des unités de mesure, etc.</w:t>
      </w:r>
    </w:p>
    <w:p w14:paraId="1BF83E80" w14:textId="77777777" w:rsidR="00D516A7" w:rsidRPr="004879B9" w:rsidRDefault="00A54471" w:rsidP="006A35F4">
      <w:pPr>
        <w:pStyle w:val="Paragraphedeliste"/>
        <w:numPr>
          <w:ilvl w:val="0"/>
          <w:numId w:val="3"/>
        </w:numPr>
        <w:ind w:left="714" w:hanging="357"/>
        <w:contextualSpacing/>
        <w:jc w:val="both"/>
        <w:rPr>
          <w:lang w:val="fr-FR"/>
        </w:rPr>
      </w:pPr>
      <w:r w:rsidRPr="004879B9">
        <w:rPr>
          <w:lang w:val="fr-FR"/>
        </w:rPr>
        <w:t>Tenir compte de la façon dont ces informations seront obtenues et enregistrées par exemple dans une base de données avec des liens vers chacun des fichiers, dans un fichier texte de type « lisez-moi », dans les en-têtes de fichiers, dans un livre de référence (« code book ») ou dans les cahiers de laboratoire.</w:t>
      </w:r>
    </w:p>
    <w:p w14:paraId="1D82807B" w14:textId="77777777" w:rsidR="00D516A7" w:rsidRPr="004879B9" w:rsidRDefault="00D516A7" w:rsidP="006A35F4">
      <w:pPr>
        <w:jc w:val="both"/>
        <w:rPr>
          <w:lang w:val="fr-FR"/>
        </w:rPr>
      </w:pPr>
    </w:p>
    <w:p w14:paraId="3287A934" w14:textId="77777777" w:rsidR="00D516A7" w:rsidRPr="004879B9" w:rsidRDefault="00D516A7" w:rsidP="006A35F4">
      <w:pPr>
        <w:jc w:val="both"/>
        <w:rPr>
          <w:lang w:val="fr-FR"/>
        </w:rPr>
      </w:pPr>
    </w:p>
    <w:p w14:paraId="1973046A" w14:textId="77777777" w:rsidR="00D516A7" w:rsidRDefault="00A54471" w:rsidP="006A35F4">
      <w:pPr>
        <w:jc w:val="both"/>
        <w:rPr>
          <w:lang w:val="fr-FR"/>
        </w:rPr>
      </w:pPr>
      <w:r w:rsidRPr="004879B9">
        <w:rPr>
          <w:lang w:val="fr-FR"/>
        </w:rPr>
        <w:t>2b. Quelles mesures de contrôle de la qualité des données seront mises en œuvre ?</w:t>
      </w:r>
    </w:p>
    <w:p w14:paraId="6C7D05C9" w14:textId="77777777" w:rsidR="004142D4" w:rsidRDefault="004142D4" w:rsidP="006A35F4">
      <w:pPr>
        <w:jc w:val="both"/>
        <w:rPr>
          <w:lang w:val="fr-FR"/>
        </w:rPr>
      </w:pPr>
    </w:p>
    <w:p w14:paraId="633111E0" w14:textId="77777777" w:rsidR="0011101E" w:rsidRPr="00911E54" w:rsidRDefault="0011101E" w:rsidP="006A35F4">
      <w:pPr>
        <w:jc w:val="both"/>
        <w:rPr>
          <w:b/>
          <w:i/>
          <w:color w:val="0070C0"/>
          <w:lang w:val="fr-FR"/>
        </w:rPr>
      </w:pPr>
      <w:r w:rsidRPr="00911E54">
        <w:rPr>
          <w:b/>
          <w:i/>
          <w:color w:val="0070C0"/>
          <w:lang w:val="fr-FR"/>
        </w:rPr>
        <w:t>Exemple 1 :</w:t>
      </w:r>
    </w:p>
    <w:p w14:paraId="1353E177" w14:textId="6C87A014" w:rsidR="004142D4" w:rsidRDefault="004142D4" w:rsidP="006A35F4">
      <w:pPr>
        <w:jc w:val="both"/>
        <w:rPr>
          <w:i/>
          <w:color w:val="0070C0"/>
          <w:lang w:val="fr-FR"/>
        </w:rPr>
      </w:pPr>
      <w:r w:rsidRPr="004142D4">
        <w:rPr>
          <w:i/>
          <w:color w:val="0070C0"/>
          <w:lang w:val="fr-FR"/>
        </w:rPr>
        <w:t>Pas de processus qualité spécifique dans le domaine d’activité concerné</w:t>
      </w:r>
      <w:r w:rsidR="00A105B9">
        <w:rPr>
          <w:i/>
          <w:color w:val="0070C0"/>
          <w:lang w:val="fr-FR"/>
        </w:rPr>
        <w:t>.</w:t>
      </w:r>
    </w:p>
    <w:p w14:paraId="2A151A13" w14:textId="0149DAFE" w:rsidR="0011101E" w:rsidRDefault="0011101E" w:rsidP="006A35F4">
      <w:pPr>
        <w:jc w:val="both"/>
        <w:rPr>
          <w:i/>
          <w:color w:val="0070C0"/>
          <w:lang w:val="fr-FR"/>
        </w:rPr>
      </w:pPr>
    </w:p>
    <w:p w14:paraId="0962FFCB" w14:textId="1711B97A" w:rsidR="006A35F4" w:rsidRDefault="006A35F4" w:rsidP="006A35F4">
      <w:pPr>
        <w:jc w:val="both"/>
        <w:rPr>
          <w:i/>
          <w:color w:val="0070C0"/>
          <w:lang w:val="fr-FR"/>
        </w:rPr>
      </w:pPr>
      <w:r>
        <w:rPr>
          <w:i/>
          <w:color w:val="0070C0"/>
          <w:lang w:val="fr-FR"/>
        </w:rPr>
        <w:t>__</w:t>
      </w:r>
    </w:p>
    <w:p w14:paraId="4762F1D6" w14:textId="1D3159C7" w:rsidR="0011101E" w:rsidRPr="004226B3" w:rsidRDefault="0011101E" w:rsidP="006A35F4">
      <w:pPr>
        <w:jc w:val="both"/>
        <w:rPr>
          <w:b/>
          <w:i/>
          <w:color w:val="00B050"/>
          <w:lang w:val="fr-FR"/>
        </w:rPr>
      </w:pPr>
      <w:r w:rsidRPr="004226B3">
        <w:rPr>
          <w:b/>
          <w:i/>
          <w:color w:val="00B050"/>
          <w:lang w:val="fr-FR"/>
        </w:rPr>
        <w:t>Exemple 2 :</w:t>
      </w:r>
    </w:p>
    <w:p w14:paraId="094DF05A" w14:textId="1E3C113C" w:rsidR="0011101E" w:rsidRPr="004226B3" w:rsidRDefault="0011101E" w:rsidP="006A35F4">
      <w:pPr>
        <w:jc w:val="both"/>
        <w:rPr>
          <w:i/>
          <w:color w:val="00B050"/>
          <w:lang w:val="fr-FR"/>
        </w:rPr>
      </w:pPr>
      <w:r w:rsidRPr="004226B3">
        <w:rPr>
          <w:i/>
          <w:color w:val="00B050"/>
          <w:lang w:val="fr-FR"/>
        </w:rPr>
        <w:t>Les données seront collectées sur la base du volontariat. Les données personnelles des répondants seront fournies sur la base du volontariat et traitées selon les règles RGPD en vigueur. Aucune donnée personnelle ne sera partagée sans l’accord expresse des propriétaires.</w:t>
      </w:r>
    </w:p>
    <w:p w14:paraId="016DF9C7" w14:textId="2EB28692" w:rsidR="0011101E" w:rsidRPr="004226B3" w:rsidRDefault="0011101E" w:rsidP="006A35F4">
      <w:pPr>
        <w:jc w:val="both"/>
        <w:rPr>
          <w:i/>
          <w:color w:val="00B050"/>
          <w:lang w:val="fr-FR"/>
        </w:rPr>
      </w:pPr>
      <w:r w:rsidRPr="004226B3">
        <w:rPr>
          <w:i/>
          <w:color w:val="00B050"/>
          <w:lang w:val="fr-FR"/>
        </w:rPr>
        <w:t>Les données personnelles collectées seront :</w:t>
      </w:r>
    </w:p>
    <w:p w14:paraId="11E15D31" w14:textId="4744A12C" w:rsidR="0011101E" w:rsidRPr="004226B3" w:rsidRDefault="0011101E" w:rsidP="006A35F4">
      <w:pPr>
        <w:pStyle w:val="Paragraphedeliste"/>
        <w:numPr>
          <w:ilvl w:val="0"/>
          <w:numId w:val="16"/>
        </w:numPr>
        <w:ind w:left="714" w:hanging="357"/>
        <w:contextualSpacing/>
        <w:jc w:val="both"/>
        <w:rPr>
          <w:i/>
          <w:color w:val="00B050"/>
          <w:lang w:val="fr-FR"/>
        </w:rPr>
      </w:pPr>
      <w:r w:rsidRPr="004226B3">
        <w:rPr>
          <w:i/>
          <w:color w:val="00B050"/>
          <w:lang w:val="fr-FR"/>
        </w:rPr>
        <w:t>Nom et prénom</w:t>
      </w:r>
    </w:p>
    <w:p w14:paraId="2EE7F1D2" w14:textId="4381BB9F" w:rsidR="0011101E" w:rsidRPr="004226B3" w:rsidRDefault="0011101E" w:rsidP="006A35F4">
      <w:pPr>
        <w:pStyle w:val="Paragraphedeliste"/>
        <w:numPr>
          <w:ilvl w:val="0"/>
          <w:numId w:val="16"/>
        </w:numPr>
        <w:ind w:left="714" w:hanging="357"/>
        <w:contextualSpacing/>
        <w:jc w:val="both"/>
        <w:rPr>
          <w:i/>
          <w:color w:val="00B050"/>
          <w:lang w:val="fr-FR"/>
        </w:rPr>
      </w:pPr>
      <w:r w:rsidRPr="004226B3">
        <w:rPr>
          <w:i/>
          <w:color w:val="00B050"/>
          <w:lang w:val="fr-FR"/>
        </w:rPr>
        <w:t>Nom de la structure/organisme de rattachement</w:t>
      </w:r>
    </w:p>
    <w:p w14:paraId="63079A47" w14:textId="4D63CED2" w:rsidR="00911E54" w:rsidRPr="004226B3" w:rsidRDefault="00911E54" w:rsidP="006A35F4">
      <w:pPr>
        <w:pStyle w:val="Paragraphedeliste"/>
        <w:numPr>
          <w:ilvl w:val="0"/>
          <w:numId w:val="16"/>
        </w:numPr>
        <w:ind w:left="714" w:hanging="357"/>
        <w:contextualSpacing/>
        <w:jc w:val="both"/>
        <w:rPr>
          <w:i/>
          <w:color w:val="00B050"/>
          <w:lang w:val="fr-FR"/>
        </w:rPr>
      </w:pPr>
      <w:r w:rsidRPr="004226B3">
        <w:rPr>
          <w:i/>
          <w:color w:val="00B050"/>
          <w:lang w:val="fr-FR"/>
        </w:rPr>
        <w:t>Poste ou rôle dans la structure</w:t>
      </w:r>
    </w:p>
    <w:p w14:paraId="09022C7A" w14:textId="271AB7DA" w:rsidR="00911E54" w:rsidRPr="004226B3" w:rsidRDefault="00911E54" w:rsidP="006A35F4">
      <w:pPr>
        <w:pStyle w:val="Paragraphedeliste"/>
        <w:numPr>
          <w:ilvl w:val="0"/>
          <w:numId w:val="16"/>
        </w:numPr>
        <w:ind w:left="714" w:hanging="357"/>
        <w:contextualSpacing/>
        <w:jc w:val="both"/>
        <w:rPr>
          <w:i/>
          <w:color w:val="00B050"/>
          <w:lang w:val="fr-FR"/>
        </w:rPr>
      </w:pPr>
      <w:r w:rsidRPr="004226B3">
        <w:rPr>
          <w:i/>
          <w:color w:val="00B050"/>
          <w:lang w:val="fr-FR"/>
        </w:rPr>
        <w:t>Secteur d’activité de la structure</w:t>
      </w:r>
    </w:p>
    <w:p w14:paraId="64153031" w14:textId="0CA92DF1" w:rsidR="00911E54" w:rsidRPr="004226B3" w:rsidRDefault="00911E54" w:rsidP="006A35F4">
      <w:pPr>
        <w:pStyle w:val="Paragraphedeliste"/>
        <w:numPr>
          <w:ilvl w:val="0"/>
          <w:numId w:val="16"/>
        </w:numPr>
        <w:ind w:left="714" w:hanging="357"/>
        <w:contextualSpacing/>
        <w:jc w:val="both"/>
        <w:rPr>
          <w:i/>
          <w:color w:val="00B050"/>
          <w:lang w:val="fr-FR"/>
        </w:rPr>
      </w:pPr>
      <w:r w:rsidRPr="004226B3">
        <w:rPr>
          <w:i/>
          <w:color w:val="00B050"/>
          <w:lang w:val="fr-FR"/>
        </w:rPr>
        <w:t>Pays/ville</w:t>
      </w:r>
    </w:p>
    <w:p w14:paraId="51544021" w14:textId="3617B194" w:rsidR="00911E54" w:rsidRPr="004226B3" w:rsidRDefault="00911E54" w:rsidP="006A35F4">
      <w:pPr>
        <w:pStyle w:val="Paragraphedeliste"/>
        <w:numPr>
          <w:ilvl w:val="0"/>
          <w:numId w:val="16"/>
        </w:numPr>
        <w:ind w:left="714" w:hanging="357"/>
        <w:contextualSpacing/>
        <w:jc w:val="both"/>
        <w:rPr>
          <w:i/>
          <w:color w:val="00B050"/>
          <w:lang w:val="fr-FR"/>
        </w:rPr>
      </w:pPr>
      <w:r w:rsidRPr="004226B3">
        <w:rPr>
          <w:i/>
          <w:color w:val="00B050"/>
          <w:lang w:val="fr-FR"/>
        </w:rPr>
        <w:t>Adresse email</w:t>
      </w:r>
    </w:p>
    <w:p w14:paraId="2602F95C" w14:textId="67CA4818" w:rsidR="00911E54" w:rsidRPr="004226B3" w:rsidRDefault="00911E54" w:rsidP="006A35F4">
      <w:pPr>
        <w:contextualSpacing/>
        <w:jc w:val="both"/>
        <w:rPr>
          <w:i/>
          <w:color w:val="00B050"/>
          <w:lang w:val="fr-FR"/>
        </w:rPr>
      </w:pPr>
      <w:r w:rsidRPr="004226B3">
        <w:rPr>
          <w:i/>
          <w:color w:val="00B050"/>
          <w:lang w:val="fr-FR"/>
        </w:rPr>
        <w:t>Les données collectées ne seront accessibles qu’aux membres du projet, et ne seront ni publiées, ni accessibles à des institutions externes.</w:t>
      </w:r>
    </w:p>
    <w:p w14:paraId="35C51AAE" w14:textId="77777777" w:rsidR="00911E54" w:rsidRPr="004226B3" w:rsidRDefault="00911E54" w:rsidP="006A35F4">
      <w:pPr>
        <w:contextualSpacing/>
        <w:jc w:val="both"/>
        <w:rPr>
          <w:i/>
          <w:color w:val="00B050"/>
          <w:lang w:val="fr-FR"/>
        </w:rPr>
      </w:pPr>
    </w:p>
    <w:p w14:paraId="6F9D3F20" w14:textId="243D8A69" w:rsidR="00911E54" w:rsidRPr="004226B3" w:rsidRDefault="00911E54" w:rsidP="006A35F4">
      <w:pPr>
        <w:contextualSpacing/>
        <w:jc w:val="both"/>
        <w:rPr>
          <w:i/>
          <w:color w:val="00B050"/>
          <w:lang w:val="fr-FR"/>
        </w:rPr>
      </w:pPr>
      <w:r w:rsidRPr="004226B3">
        <w:rPr>
          <w:i/>
          <w:color w:val="00B050"/>
          <w:lang w:val="fr-FR"/>
        </w:rPr>
        <w:t>A tout moment, les participants pourront mettre un terme à leur coopération et échanges avec le projet. Ils pourront se désinscrire des listes de diffusion sur simple demande. Une fois désabonnés ou retirés du projet, leurs données personnelles seront effacées.</w:t>
      </w:r>
    </w:p>
    <w:p w14:paraId="4D99C563" w14:textId="77777777" w:rsidR="00911E54" w:rsidRPr="004226B3" w:rsidRDefault="00911E54" w:rsidP="006A35F4">
      <w:pPr>
        <w:contextualSpacing/>
        <w:jc w:val="both"/>
        <w:rPr>
          <w:i/>
          <w:color w:val="00B050"/>
          <w:lang w:val="fr-FR"/>
        </w:rPr>
      </w:pPr>
    </w:p>
    <w:p w14:paraId="6E638591" w14:textId="77777777" w:rsidR="00911E54" w:rsidRPr="004226B3" w:rsidRDefault="00911E54" w:rsidP="006A35F4">
      <w:pPr>
        <w:contextualSpacing/>
        <w:jc w:val="both"/>
        <w:rPr>
          <w:i/>
          <w:color w:val="00B050"/>
          <w:lang w:val="fr-FR"/>
        </w:rPr>
      </w:pPr>
      <w:r w:rsidRPr="004226B3">
        <w:rPr>
          <w:i/>
          <w:color w:val="00B050"/>
          <w:lang w:val="fr-FR"/>
        </w:rPr>
        <w:t>Les données personnelles ne seront pas réutilisées à d’autres fins que celles décrites pour ce projet. Elles ne seront pas transmises à des parties tierces.</w:t>
      </w:r>
    </w:p>
    <w:p w14:paraId="46044A31" w14:textId="02A5D168" w:rsidR="00911E54" w:rsidRPr="004226B3" w:rsidRDefault="00911E54" w:rsidP="006A35F4">
      <w:pPr>
        <w:contextualSpacing/>
        <w:jc w:val="both"/>
        <w:rPr>
          <w:i/>
          <w:color w:val="00B050"/>
          <w:lang w:val="fr-FR"/>
        </w:rPr>
      </w:pPr>
      <w:r w:rsidRPr="004226B3">
        <w:rPr>
          <w:i/>
          <w:color w:val="00B050"/>
          <w:lang w:val="fr-FR"/>
        </w:rPr>
        <w:t xml:space="preserve">Aucune publication scientifique ne sera basée sur les données personnelles collectées. </w:t>
      </w:r>
    </w:p>
    <w:p w14:paraId="2E5F2EFE" w14:textId="149A8033" w:rsidR="00911E54" w:rsidRPr="004226B3" w:rsidRDefault="00911E54" w:rsidP="006A35F4">
      <w:pPr>
        <w:contextualSpacing/>
        <w:jc w:val="both"/>
        <w:rPr>
          <w:i/>
          <w:color w:val="00B050"/>
          <w:lang w:val="fr-FR"/>
        </w:rPr>
      </w:pPr>
    </w:p>
    <w:p w14:paraId="0634D84F" w14:textId="4A2EDC4F" w:rsidR="00911E54" w:rsidRPr="004226B3" w:rsidRDefault="00911E54" w:rsidP="006A35F4">
      <w:pPr>
        <w:contextualSpacing/>
        <w:jc w:val="both"/>
        <w:rPr>
          <w:i/>
          <w:color w:val="00B050"/>
          <w:lang w:val="fr-FR"/>
        </w:rPr>
      </w:pPr>
      <w:r w:rsidRPr="004226B3">
        <w:rPr>
          <w:i/>
          <w:color w:val="00B050"/>
          <w:lang w:val="fr-FR"/>
        </w:rPr>
        <w:t xml:space="preserve">La collecte des données sera </w:t>
      </w:r>
      <w:r w:rsidR="0053280D" w:rsidRPr="004226B3">
        <w:rPr>
          <w:i/>
          <w:color w:val="00B050"/>
          <w:lang w:val="fr-FR"/>
        </w:rPr>
        <w:t>contrôlée</w:t>
      </w:r>
      <w:r w:rsidRPr="004226B3">
        <w:rPr>
          <w:i/>
          <w:color w:val="00B050"/>
          <w:lang w:val="fr-FR"/>
        </w:rPr>
        <w:t xml:space="preserve"> par XXX et XXX</w:t>
      </w:r>
    </w:p>
    <w:p w14:paraId="322F6645" w14:textId="5F733A2F" w:rsidR="00911E54" w:rsidRDefault="00911E54" w:rsidP="006A35F4">
      <w:pPr>
        <w:contextualSpacing/>
        <w:jc w:val="both"/>
        <w:rPr>
          <w:i/>
          <w:color w:val="0070C0"/>
          <w:lang w:val="fr-FR"/>
        </w:rPr>
      </w:pPr>
    </w:p>
    <w:p w14:paraId="628C0419" w14:textId="77777777" w:rsidR="00911E54" w:rsidRPr="00911E54" w:rsidRDefault="00911E54" w:rsidP="006A35F4">
      <w:pPr>
        <w:contextualSpacing/>
        <w:jc w:val="both"/>
        <w:rPr>
          <w:i/>
          <w:color w:val="0070C0"/>
          <w:lang w:val="fr-FR"/>
        </w:rPr>
      </w:pPr>
    </w:p>
    <w:p w14:paraId="13FD4602" w14:textId="77777777" w:rsidR="00D516A7" w:rsidRPr="004879B9" w:rsidRDefault="00D516A7" w:rsidP="006A35F4">
      <w:pPr>
        <w:jc w:val="both"/>
        <w:rPr>
          <w:lang w:val="fr-FR"/>
        </w:rPr>
      </w:pPr>
    </w:p>
    <w:p w14:paraId="767381E8" w14:textId="77777777" w:rsidR="00D516A7" w:rsidRPr="004879B9" w:rsidRDefault="00A54471" w:rsidP="006A35F4">
      <w:pPr>
        <w:jc w:val="both"/>
        <w:rPr>
          <w:lang w:val="fr-FR"/>
        </w:rPr>
      </w:pPr>
      <w:r w:rsidRPr="004879B9">
        <w:rPr>
          <w:i/>
          <w:lang w:val="fr-FR"/>
        </w:rPr>
        <w:t>Recommandations</w:t>
      </w:r>
      <w:r w:rsidRPr="004879B9">
        <w:rPr>
          <w:lang w:val="fr-FR"/>
        </w:rPr>
        <w:t>:</w:t>
      </w:r>
    </w:p>
    <w:p w14:paraId="484B908D" w14:textId="77777777" w:rsidR="00D516A7" w:rsidRDefault="00A54471" w:rsidP="006A35F4">
      <w:pPr>
        <w:pStyle w:val="Paragraphedeliste"/>
        <w:numPr>
          <w:ilvl w:val="0"/>
          <w:numId w:val="4"/>
        </w:numPr>
        <w:jc w:val="both"/>
        <w:rPr>
          <w:lang w:val="fr-FR"/>
        </w:rPr>
      </w:pPr>
      <w:r w:rsidRPr="004879B9">
        <w:rPr>
          <w:lang w:val="fr-FR"/>
        </w:rPr>
        <w:t>Expliquer comment la qualité et la conformité de la collecte des données seront contrôlées et documentées. Il s'agit là de préciser les processus comme la calibration, la répétition des échantillons ou des mesures, la capture standardisée des données, la validation de saisie des données, la revue par les pairs, ou la représentation basée sur des vocabulaires contrôlés.</w:t>
      </w:r>
    </w:p>
    <w:p w14:paraId="15F54106" w14:textId="77777777" w:rsidR="004142D4" w:rsidRPr="004142D4" w:rsidRDefault="004142D4" w:rsidP="006A35F4">
      <w:pPr>
        <w:ind w:left="360"/>
        <w:jc w:val="both"/>
        <w:rPr>
          <w:lang w:val="fr-FR"/>
        </w:rPr>
      </w:pPr>
    </w:p>
    <w:p w14:paraId="7CCC47D0" w14:textId="77777777" w:rsidR="00D516A7" w:rsidRPr="004879B9" w:rsidRDefault="00D516A7" w:rsidP="006A35F4">
      <w:pPr>
        <w:jc w:val="both"/>
        <w:rPr>
          <w:lang w:val="fr-FR"/>
        </w:rPr>
      </w:pPr>
    </w:p>
    <w:p w14:paraId="43EBDF16" w14:textId="77777777" w:rsidR="00D516A7" w:rsidRPr="004879B9" w:rsidRDefault="00A54471" w:rsidP="006A35F4">
      <w:pPr>
        <w:pStyle w:val="Titre3"/>
        <w:jc w:val="both"/>
        <w:rPr>
          <w:lang w:val="fr-FR"/>
        </w:rPr>
      </w:pPr>
      <w:r w:rsidRPr="004879B9">
        <w:rPr>
          <w:lang w:val="fr-FR"/>
        </w:rPr>
        <w:t>3. Stockage et sauvegarde pendant le processus de recherche</w:t>
      </w:r>
    </w:p>
    <w:p w14:paraId="4ADA37D1" w14:textId="77777777" w:rsidR="00D516A7" w:rsidRPr="004879B9" w:rsidRDefault="00D516A7" w:rsidP="006A35F4">
      <w:pPr>
        <w:jc w:val="both"/>
        <w:rPr>
          <w:lang w:val="fr-FR"/>
        </w:rPr>
      </w:pPr>
    </w:p>
    <w:p w14:paraId="309C2B30" w14:textId="77777777" w:rsidR="00D516A7" w:rsidRDefault="00A54471" w:rsidP="006A35F4">
      <w:pPr>
        <w:jc w:val="both"/>
        <w:rPr>
          <w:lang w:val="fr-FR"/>
        </w:rPr>
      </w:pPr>
      <w:r w:rsidRPr="004879B9">
        <w:rPr>
          <w:lang w:val="fr-FR"/>
        </w:rPr>
        <w:t>3a. Comment les données et les métadonnées seront-elles stockées et sauvegardées tout au long du processus de recherche ?</w:t>
      </w:r>
    </w:p>
    <w:p w14:paraId="7231973E" w14:textId="77777777" w:rsidR="004142D4" w:rsidRDefault="004142D4" w:rsidP="006A35F4">
      <w:pPr>
        <w:jc w:val="both"/>
        <w:rPr>
          <w:lang w:val="fr-FR"/>
        </w:rPr>
      </w:pPr>
    </w:p>
    <w:p w14:paraId="53D6EC7A" w14:textId="77777777" w:rsidR="00911E54" w:rsidRPr="00911E54" w:rsidRDefault="00911E54" w:rsidP="006A35F4">
      <w:pPr>
        <w:jc w:val="both"/>
        <w:rPr>
          <w:b/>
          <w:i/>
          <w:color w:val="0070C0"/>
          <w:lang w:val="fr-FR"/>
        </w:rPr>
      </w:pPr>
      <w:r w:rsidRPr="00911E54">
        <w:rPr>
          <w:b/>
          <w:i/>
          <w:color w:val="0070C0"/>
          <w:lang w:val="fr-FR"/>
        </w:rPr>
        <w:lastRenderedPageBreak/>
        <w:t>Exemple 1 :</w:t>
      </w:r>
    </w:p>
    <w:p w14:paraId="73841850" w14:textId="434BF3DB" w:rsidR="004142D4" w:rsidRDefault="004142D4" w:rsidP="006A35F4">
      <w:pPr>
        <w:jc w:val="both"/>
        <w:rPr>
          <w:i/>
          <w:color w:val="0070C0"/>
          <w:lang w:val="fr-FR"/>
        </w:rPr>
      </w:pPr>
      <w:r w:rsidRPr="004142D4">
        <w:rPr>
          <w:i/>
          <w:color w:val="0070C0"/>
          <w:lang w:val="fr-FR"/>
        </w:rPr>
        <w:t xml:space="preserve">Les données stockées sur </w:t>
      </w:r>
      <w:r w:rsidR="00F14717">
        <w:rPr>
          <w:i/>
          <w:color w:val="0070C0"/>
          <w:lang w:val="fr-FR"/>
        </w:rPr>
        <w:t>le c</w:t>
      </w:r>
      <w:r w:rsidRPr="004142D4">
        <w:rPr>
          <w:i/>
          <w:color w:val="0070C0"/>
          <w:lang w:val="fr-FR"/>
        </w:rPr>
        <w:t>loud sécurisé s</w:t>
      </w:r>
      <w:r w:rsidR="00F14717">
        <w:rPr>
          <w:i/>
          <w:color w:val="0070C0"/>
          <w:lang w:val="fr-FR"/>
        </w:rPr>
        <w:t>er</w:t>
      </w:r>
      <w:r w:rsidRPr="004142D4">
        <w:rPr>
          <w:i/>
          <w:color w:val="0070C0"/>
          <w:lang w:val="fr-FR"/>
        </w:rPr>
        <w:t>ont sauvegardées tous les jours, avec un historique des versions restaurables en cas de problème.</w:t>
      </w:r>
    </w:p>
    <w:p w14:paraId="2DA59965" w14:textId="7444E7B9" w:rsidR="004142D4" w:rsidRDefault="004142D4" w:rsidP="006A35F4">
      <w:pPr>
        <w:jc w:val="both"/>
        <w:rPr>
          <w:i/>
          <w:color w:val="0070C0"/>
          <w:lang w:val="fr-FR"/>
        </w:rPr>
      </w:pPr>
      <w:r>
        <w:rPr>
          <w:i/>
          <w:color w:val="0070C0"/>
          <w:lang w:val="fr-FR"/>
        </w:rPr>
        <w:t>Les données de recherche des enseignants-chercheurs et chercheurs du projet sont stocké</w:t>
      </w:r>
      <w:r w:rsidR="00BD307A">
        <w:rPr>
          <w:i/>
          <w:color w:val="0070C0"/>
          <w:lang w:val="fr-FR"/>
        </w:rPr>
        <w:t>e</w:t>
      </w:r>
      <w:r>
        <w:rPr>
          <w:i/>
          <w:color w:val="0070C0"/>
          <w:lang w:val="fr-FR"/>
        </w:rPr>
        <w:t>s sur le réseau du laboratoire et sauvegardées avec la même périodicité.</w:t>
      </w:r>
    </w:p>
    <w:p w14:paraId="127A8791" w14:textId="1E053FB6" w:rsidR="00911E54" w:rsidRDefault="00911E54" w:rsidP="006A35F4">
      <w:pPr>
        <w:jc w:val="both"/>
        <w:rPr>
          <w:i/>
          <w:color w:val="0070C0"/>
          <w:lang w:val="fr-FR"/>
        </w:rPr>
      </w:pPr>
    </w:p>
    <w:p w14:paraId="4A69DA0C" w14:textId="52DCE7EF" w:rsidR="006A35F4" w:rsidRDefault="006A35F4" w:rsidP="006A35F4">
      <w:pPr>
        <w:jc w:val="both"/>
        <w:rPr>
          <w:i/>
          <w:color w:val="0070C0"/>
          <w:lang w:val="fr-FR"/>
        </w:rPr>
      </w:pPr>
      <w:r>
        <w:rPr>
          <w:i/>
          <w:color w:val="0070C0"/>
          <w:lang w:val="fr-FR"/>
        </w:rPr>
        <w:t>__</w:t>
      </w:r>
    </w:p>
    <w:p w14:paraId="5857AF5E" w14:textId="6AF7ED47" w:rsidR="00911E54" w:rsidRPr="004226B3" w:rsidRDefault="00911E54" w:rsidP="006A35F4">
      <w:pPr>
        <w:jc w:val="both"/>
        <w:rPr>
          <w:b/>
          <w:i/>
          <w:color w:val="00B050"/>
          <w:lang w:val="fr-FR"/>
        </w:rPr>
      </w:pPr>
      <w:r w:rsidRPr="004226B3">
        <w:rPr>
          <w:b/>
          <w:i/>
          <w:color w:val="00B050"/>
          <w:lang w:val="fr-FR"/>
        </w:rPr>
        <w:t>Exemple 2 :</w:t>
      </w:r>
    </w:p>
    <w:p w14:paraId="44FA738F" w14:textId="2CA84D09" w:rsidR="00D516A7" w:rsidRPr="004226B3" w:rsidRDefault="00911E54" w:rsidP="006A35F4">
      <w:pPr>
        <w:jc w:val="both"/>
        <w:rPr>
          <w:i/>
          <w:color w:val="00B050"/>
          <w:lang w:val="fr-FR"/>
        </w:rPr>
      </w:pPr>
      <w:r w:rsidRPr="004226B3">
        <w:rPr>
          <w:i/>
          <w:color w:val="00B050"/>
          <w:lang w:val="fr-FR"/>
        </w:rPr>
        <w:t>Les données seront stockées sur l’intranet du projet pour toute la durée du projet, géré par XX. L’accès est limité aux personnes identifiées, munies d’un identifiant et d’un mot de passe.</w:t>
      </w:r>
    </w:p>
    <w:p w14:paraId="4FA018DA" w14:textId="2753F66F" w:rsidR="00911E54" w:rsidRPr="004226B3" w:rsidRDefault="00911E54" w:rsidP="006A35F4">
      <w:pPr>
        <w:jc w:val="both"/>
        <w:rPr>
          <w:i/>
          <w:color w:val="00B050"/>
          <w:lang w:val="fr-FR"/>
        </w:rPr>
      </w:pPr>
      <w:r w:rsidRPr="004226B3">
        <w:rPr>
          <w:i/>
          <w:color w:val="00B050"/>
          <w:lang w:val="fr-FR"/>
        </w:rPr>
        <w:t>Toutes les données seront effacées 5 ans après la fin du projet.</w:t>
      </w:r>
    </w:p>
    <w:p w14:paraId="5B21CDF3" w14:textId="77777777" w:rsidR="00911E54" w:rsidRPr="00911E54" w:rsidRDefault="00911E54" w:rsidP="006A35F4">
      <w:pPr>
        <w:jc w:val="both"/>
        <w:rPr>
          <w:i/>
          <w:color w:val="0070C0"/>
          <w:lang w:val="fr-FR"/>
        </w:rPr>
      </w:pPr>
    </w:p>
    <w:p w14:paraId="573013CF" w14:textId="77777777" w:rsidR="00D516A7" w:rsidRPr="004879B9" w:rsidRDefault="00A54471" w:rsidP="006A35F4">
      <w:pPr>
        <w:jc w:val="both"/>
        <w:rPr>
          <w:lang w:val="fr-FR"/>
        </w:rPr>
      </w:pPr>
      <w:r w:rsidRPr="004879B9">
        <w:rPr>
          <w:i/>
          <w:lang w:val="fr-FR"/>
        </w:rPr>
        <w:t>Recommandations</w:t>
      </w:r>
      <w:r w:rsidRPr="004879B9">
        <w:rPr>
          <w:lang w:val="fr-FR"/>
        </w:rPr>
        <w:t>:</w:t>
      </w:r>
    </w:p>
    <w:p w14:paraId="6A74C463" w14:textId="77777777" w:rsidR="00D516A7" w:rsidRPr="004879B9" w:rsidRDefault="00A54471" w:rsidP="006A35F4">
      <w:pPr>
        <w:pStyle w:val="Paragraphedeliste"/>
        <w:numPr>
          <w:ilvl w:val="0"/>
          <w:numId w:val="5"/>
        </w:numPr>
        <w:ind w:left="714" w:hanging="357"/>
        <w:contextualSpacing/>
        <w:jc w:val="both"/>
        <w:rPr>
          <w:lang w:val="fr-FR"/>
        </w:rPr>
      </w:pPr>
      <w:r w:rsidRPr="004879B9">
        <w:rPr>
          <w:lang w:val="fr-FR"/>
        </w:rPr>
        <w:t>Décrire l'endroit où les données seront stockées et sauvegardées au cours du processus de recherche et la fréquence à laquelle la sauvegarde sera effectuée. Il est recommandé de stocker les données dans au moins deux lieux distincts.</w:t>
      </w:r>
    </w:p>
    <w:p w14:paraId="1C9F0227" w14:textId="77777777" w:rsidR="00D516A7" w:rsidRPr="004879B9" w:rsidRDefault="00A54471" w:rsidP="006A35F4">
      <w:pPr>
        <w:pStyle w:val="Paragraphedeliste"/>
        <w:numPr>
          <w:ilvl w:val="0"/>
          <w:numId w:val="5"/>
        </w:numPr>
        <w:ind w:left="714" w:hanging="357"/>
        <w:contextualSpacing/>
        <w:jc w:val="both"/>
        <w:rPr>
          <w:lang w:val="fr-FR"/>
        </w:rPr>
      </w:pPr>
      <w:r w:rsidRPr="004879B9">
        <w:rPr>
          <w:lang w:val="fr-FR"/>
        </w:rPr>
        <w:t>Privilégier l'utilisation de systèmes de stockage robustes, avec sauvegarde automatique, tels que ceux fournis par les services informatiques de l'institution d'origine. Le stockage des données sur des ordinateurs portables, des disques durs externes, ou des périphériques de stockage tels que des clés USB n'est pas recommandé.</w:t>
      </w:r>
    </w:p>
    <w:p w14:paraId="1B225322" w14:textId="77777777" w:rsidR="00D516A7" w:rsidRPr="004879B9" w:rsidRDefault="00D516A7" w:rsidP="006A35F4">
      <w:pPr>
        <w:jc w:val="both"/>
        <w:rPr>
          <w:lang w:val="fr-FR"/>
        </w:rPr>
      </w:pPr>
    </w:p>
    <w:p w14:paraId="0EDC0557" w14:textId="77777777" w:rsidR="00D516A7" w:rsidRPr="004879B9" w:rsidRDefault="00D516A7" w:rsidP="006A35F4">
      <w:pPr>
        <w:jc w:val="both"/>
        <w:rPr>
          <w:lang w:val="fr-FR"/>
        </w:rPr>
      </w:pPr>
    </w:p>
    <w:p w14:paraId="29C580BF" w14:textId="77777777" w:rsidR="00D516A7" w:rsidRPr="004879B9" w:rsidRDefault="00A54471" w:rsidP="006A35F4">
      <w:pPr>
        <w:jc w:val="both"/>
        <w:rPr>
          <w:lang w:val="fr-FR"/>
        </w:rPr>
      </w:pPr>
      <w:r w:rsidRPr="004879B9">
        <w:rPr>
          <w:lang w:val="fr-FR"/>
        </w:rPr>
        <w:t>3b. Comment la sécurité des données et la protection des données sensibles seront-elles assurées tout au long du processus de recherche ?</w:t>
      </w:r>
    </w:p>
    <w:p w14:paraId="18E8E453" w14:textId="77777777" w:rsidR="00D516A7" w:rsidRDefault="00D516A7" w:rsidP="006A35F4">
      <w:pPr>
        <w:jc w:val="both"/>
        <w:rPr>
          <w:lang w:val="fr-FR"/>
        </w:rPr>
      </w:pPr>
    </w:p>
    <w:p w14:paraId="398BFBD3" w14:textId="77777777" w:rsidR="00BB5983" w:rsidRDefault="00BB5983" w:rsidP="006A35F4">
      <w:pPr>
        <w:jc w:val="both"/>
        <w:rPr>
          <w:i/>
          <w:color w:val="0070C0"/>
          <w:lang w:val="fr-FR"/>
        </w:rPr>
      </w:pPr>
      <w:r w:rsidRPr="00BB5983">
        <w:rPr>
          <w:i/>
          <w:color w:val="0070C0"/>
          <w:lang w:val="fr-FR"/>
        </w:rPr>
        <w:t>La restauration des données est sous la responsabilité des services informatiques des partenaires, qui administrent ces procédures suivant les normes et processus des établissements.</w:t>
      </w:r>
    </w:p>
    <w:p w14:paraId="4A48A5EB" w14:textId="77777777" w:rsidR="00BB5983" w:rsidRDefault="00BB5983" w:rsidP="006A35F4">
      <w:pPr>
        <w:jc w:val="both"/>
        <w:rPr>
          <w:i/>
          <w:color w:val="0070C0"/>
          <w:lang w:val="fr-FR"/>
        </w:rPr>
      </w:pPr>
    </w:p>
    <w:p w14:paraId="60120129" w14:textId="0BF54F1A" w:rsidR="00BB5983" w:rsidRDefault="00BB5983" w:rsidP="006A35F4">
      <w:pPr>
        <w:jc w:val="both"/>
        <w:rPr>
          <w:i/>
          <w:color w:val="0070C0"/>
          <w:lang w:val="fr-FR"/>
        </w:rPr>
      </w:pPr>
      <w:r>
        <w:rPr>
          <w:i/>
          <w:color w:val="0070C0"/>
          <w:lang w:val="fr-FR"/>
        </w:rPr>
        <w:t xml:space="preserve">L’accès aux données est réservé aux personnes déclarées dans les activités du </w:t>
      </w:r>
      <w:r w:rsidR="00F14717">
        <w:rPr>
          <w:i/>
          <w:color w:val="0070C0"/>
          <w:lang w:val="fr-FR"/>
        </w:rPr>
        <w:t xml:space="preserve">consortium </w:t>
      </w:r>
      <w:r w:rsidR="00911E54">
        <w:rPr>
          <w:i/>
          <w:color w:val="0070C0"/>
          <w:lang w:val="fr-FR"/>
        </w:rPr>
        <w:t>XX</w:t>
      </w:r>
      <w:r>
        <w:rPr>
          <w:i/>
          <w:color w:val="0070C0"/>
          <w:lang w:val="fr-FR"/>
        </w:rPr>
        <w:t>. Les espac</w:t>
      </w:r>
      <w:r w:rsidR="00F14717">
        <w:rPr>
          <w:i/>
          <w:color w:val="0070C0"/>
          <w:lang w:val="fr-FR"/>
        </w:rPr>
        <w:t>es de partages</w:t>
      </w:r>
      <w:r>
        <w:rPr>
          <w:i/>
          <w:color w:val="0070C0"/>
          <w:lang w:val="fr-FR"/>
        </w:rPr>
        <w:t xml:space="preserve"> sont avec accès nominatifs et sécurisés</w:t>
      </w:r>
      <w:r w:rsidR="00F14717">
        <w:rPr>
          <w:i/>
          <w:color w:val="0070C0"/>
          <w:lang w:val="fr-FR"/>
        </w:rPr>
        <w:t xml:space="preserve"> par mot de passe</w:t>
      </w:r>
      <w:r>
        <w:rPr>
          <w:i/>
          <w:color w:val="0070C0"/>
          <w:lang w:val="fr-FR"/>
        </w:rPr>
        <w:t>.</w:t>
      </w:r>
      <w:r w:rsidR="00DD2A2A">
        <w:rPr>
          <w:i/>
          <w:color w:val="0070C0"/>
          <w:lang w:val="fr-FR"/>
        </w:rPr>
        <w:t xml:space="preserve"> </w:t>
      </w:r>
    </w:p>
    <w:p w14:paraId="2DC3651A" w14:textId="77777777" w:rsidR="00DD2A2A" w:rsidRDefault="00DD2A2A" w:rsidP="006A35F4">
      <w:pPr>
        <w:jc w:val="both"/>
        <w:rPr>
          <w:i/>
          <w:color w:val="0070C0"/>
          <w:lang w:val="fr-FR"/>
        </w:rPr>
      </w:pPr>
      <w:r>
        <w:rPr>
          <w:i/>
          <w:color w:val="0070C0"/>
          <w:lang w:val="fr-FR"/>
        </w:rPr>
        <w:t xml:space="preserve">Dans le cas de partage de données nécessaire avec des tiers, la décision est prise au niveau du </w:t>
      </w:r>
      <w:r w:rsidR="00F14717">
        <w:rPr>
          <w:i/>
          <w:color w:val="0070C0"/>
          <w:lang w:val="fr-FR"/>
        </w:rPr>
        <w:t>consortium</w:t>
      </w:r>
      <w:r>
        <w:rPr>
          <w:i/>
          <w:color w:val="0070C0"/>
          <w:lang w:val="fr-FR"/>
        </w:rPr>
        <w:t>.</w:t>
      </w:r>
    </w:p>
    <w:p w14:paraId="3C0A5CCE" w14:textId="77777777" w:rsidR="00DD2A2A" w:rsidRDefault="00DD2A2A" w:rsidP="006A35F4">
      <w:pPr>
        <w:jc w:val="both"/>
        <w:rPr>
          <w:i/>
          <w:color w:val="0070C0"/>
          <w:lang w:val="fr-FR"/>
        </w:rPr>
      </w:pPr>
    </w:p>
    <w:p w14:paraId="749713D0" w14:textId="77777777" w:rsidR="00DD2A2A" w:rsidRPr="00BB5983" w:rsidRDefault="00DD2A2A" w:rsidP="006A35F4">
      <w:pPr>
        <w:jc w:val="both"/>
        <w:rPr>
          <w:i/>
          <w:color w:val="0070C0"/>
          <w:lang w:val="fr-FR"/>
        </w:rPr>
      </w:pPr>
      <w:r>
        <w:rPr>
          <w:i/>
          <w:color w:val="0070C0"/>
          <w:lang w:val="fr-FR"/>
        </w:rPr>
        <w:t xml:space="preserve">La politique de protection des résultats est </w:t>
      </w:r>
      <w:r w:rsidR="00F14717">
        <w:rPr>
          <w:i/>
          <w:color w:val="0070C0"/>
          <w:lang w:val="fr-FR"/>
        </w:rPr>
        <w:t>définie par le</w:t>
      </w:r>
      <w:r>
        <w:rPr>
          <w:i/>
          <w:color w:val="0070C0"/>
          <w:lang w:val="fr-FR"/>
        </w:rPr>
        <w:t xml:space="preserve"> consortium.</w:t>
      </w:r>
    </w:p>
    <w:p w14:paraId="62E00F9E" w14:textId="77777777" w:rsidR="00BB5983" w:rsidRPr="004879B9" w:rsidRDefault="00BB5983" w:rsidP="006A35F4">
      <w:pPr>
        <w:jc w:val="both"/>
        <w:rPr>
          <w:lang w:val="fr-FR"/>
        </w:rPr>
      </w:pPr>
    </w:p>
    <w:p w14:paraId="48C40062" w14:textId="77777777" w:rsidR="00D516A7" w:rsidRPr="004879B9" w:rsidRDefault="00A54471" w:rsidP="006A35F4">
      <w:pPr>
        <w:jc w:val="both"/>
        <w:rPr>
          <w:lang w:val="fr-FR"/>
        </w:rPr>
      </w:pPr>
      <w:r w:rsidRPr="004879B9">
        <w:rPr>
          <w:i/>
          <w:lang w:val="fr-FR"/>
        </w:rPr>
        <w:t>Recommandations</w:t>
      </w:r>
      <w:r w:rsidRPr="004879B9">
        <w:rPr>
          <w:lang w:val="fr-FR"/>
        </w:rPr>
        <w:t>:</w:t>
      </w:r>
    </w:p>
    <w:p w14:paraId="224F7D3B" w14:textId="77777777" w:rsidR="00D516A7" w:rsidRPr="004879B9" w:rsidRDefault="00A54471" w:rsidP="006A35F4">
      <w:pPr>
        <w:pStyle w:val="Paragraphedeliste"/>
        <w:numPr>
          <w:ilvl w:val="0"/>
          <w:numId w:val="6"/>
        </w:numPr>
        <w:ind w:left="714" w:hanging="357"/>
        <w:contextualSpacing/>
        <w:jc w:val="both"/>
        <w:rPr>
          <w:lang w:val="fr-FR"/>
        </w:rPr>
      </w:pPr>
      <w:r w:rsidRPr="004879B9">
        <w:rPr>
          <w:lang w:val="fr-FR"/>
        </w:rPr>
        <w:t>Expliquer comment les données seront récupérées en cas d'incident.</w:t>
      </w:r>
    </w:p>
    <w:p w14:paraId="5E83FACD" w14:textId="77777777" w:rsidR="00D516A7" w:rsidRPr="004879B9" w:rsidRDefault="00A54471" w:rsidP="006A35F4">
      <w:pPr>
        <w:pStyle w:val="Paragraphedeliste"/>
        <w:numPr>
          <w:ilvl w:val="0"/>
          <w:numId w:val="6"/>
        </w:numPr>
        <w:ind w:left="714" w:hanging="357"/>
        <w:contextualSpacing/>
        <w:jc w:val="both"/>
        <w:rPr>
          <w:lang w:val="fr-FR"/>
        </w:rPr>
      </w:pPr>
      <w:r w:rsidRPr="004879B9">
        <w:rPr>
          <w:lang w:val="fr-FR"/>
        </w:rPr>
        <w:t>Expliquer qui aura accès aux données au cours du processus de recherche et comment l'accès aux données est contrôlé, en particulier dans le cadre de recherches menées en collaboration.</w:t>
      </w:r>
    </w:p>
    <w:p w14:paraId="0839776C" w14:textId="77777777" w:rsidR="00D516A7" w:rsidRPr="004879B9" w:rsidRDefault="00A54471" w:rsidP="006A35F4">
      <w:pPr>
        <w:pStyle w:val="Paragraphedeliste"/>
        <w:numPr>
          <w:ilvl w:val="0"/>
          <w:numId w:val="6"/>
        </w:numPr>
        <w:ind w:left="714" w:hanging="357"/>
        <w:contextualSpacing/>
        <w:jc w:val="both"/>
        <w:rPr>
          <w:lang w:val="fr-FR"/>
        </w:rPr>
      </w:pPr>
      <w:r w:rsidRPr="004879B9">
        <w:rPr>
          <w:lang w:val="fr-FR"/>
        </w:rPr>
        <w:t>Tenir compte de la protection des données, en particulier si vos données sont sensibles (par exemple données à caractère personnel, politiquement sensibles des informations ou secrets commerciaux). Décrire les principaux risques et la façon dont ils seront gérés.</w:t>
      </w:r>
    </w:p>
    <w:p w14:paraId="1FA721C2" w14:textId="77777777" w:rsidR="00D516A7" w:rsidRPr="004879B9" w:rsidRDefault="00A54471" w:rsidP="006A35F4">
      <w:pPr>
        <w:pStyle w:val="Paragraphedeliste"/>
        <w:numPr>
          <w:ilvl w:val="0"/>
          <w:numId w:val="6"/>
        </w:numPr>
        <w:ind w:left="714" w:hanging="357"/>
        <w:contextualSpacing/>
        <w:jc w:val="both"/>
        <w:rPr>
          <w:lang w:val="fr-FR"/>
        </w:rPr>
      </w:pPr>
      <w:r w:rsidRPr="004879B9">
        <w:rPr>
          <w:lang w:val="fr-FR"/>
        </w:rPr>
        <w:t>Expliquer quelle politique institutionnelle de protection des données est mis en œuvre.</w:t>
      </w:r>
    </w:p>
    <w:p w14:paraId="69C6D9CE" w14:textId="77777777" w:rsidR="00D516A7" w:rsidRPr="004879B9" w:rsidRDefault="00D516A7" w:rsidP="006A35F4">
      <w:pPr>
        <w:jc w:val="both"/>
        <w:rPr>
          <w:lang w:val="fr-FR"/>
        </w:rPr>
      </w:pPr>
    </w:p>
    <w:p w14:paraId="0C9E94DF" w14:textId="77777777" w:rsidR="00D516A7" w:rsidRPr="004879B9" w:rsidRDefault="00A54471" w:rsidP="006A35F4">
      <w:pPr>
        <w:pStyle w:val="Titre3"/>
        <w:jc w:val="both"/>
        <w:rPr>
          <w:lang w:val="fr-FR"/>
        </w:rPr>
      </w:pPr>
      <w:r w:rsidRPr="004879B9">
        <w:rPr>
          <w:lang w:val="fr-FR"/>
        </w:rPr>
        <w:t xml:space="preserve">4. Exigences légales et éthiques, codes de conduite </w:t>
      </w:r>
    </w:p>
    <w:p w14:paraId="3AC1EB1B" w14:textId="77777777" w:rsidR="00D516A7" w:rsidRPr="004879B9" w:rsidRDefault="00A54471" w:rsidP="006A35F4">
      <w:pPr>
        <w:jc w:val="both"/>
        <w:rPr>
          <w:lang w:val="fr-FR"/>
        </w:rPr>
      </w:pPr>
      <w:r w:rsidRPr="004879B9">
        <w:rPr>
          <w:lang w:val="fr-FR"/>
        </w:rPr>
        <w:t>4a. Si des données à caractère personnel sont traitées, comment le respect des dispositions de la législation sur les données à caractère personnel et sur la sécurité des données sera-t-il assuré ?</w:t>
      </w:r>
    </w:p>
    <w:p w14:paraId="3C653836" w14:textId="77777777" w:rsidR="00D516A7" w:rsidRDefault="00D516A7" w:rsidP="006A35F4">
      <w:pPr>
        <w:jc w:val="both"/>
        <w:rPr>
          <w:lang w:val="fr-FR"/>
        </w:rPr>
      </w:pPr>
    </w:p>
    <w:p w14:paraId="122A3B73" w14:textId="77777777" w:rsidR="00DD2A2A" w:rsidRDefault="00DD2A2A" w:rsidP="006A35F4">
      <w:pPr>
        <w:jc w:val="both"/>
        <w:rPr>
          <w:lang w:val="fr-FR"/>
        </w:rPr>
      </w:pPr>
    </w:p>
    <w:p w14:paraId="71EB58F9" w14:textId="77777777" w:rsidR="00911E54" w:rsidRDefault="00911E54" w:rsidP="006A35F4">
      <w:pPr>
        <w:jc w:val="both"/>
        <w:rPr>
          <w:i/>
          <w:color w:val="0070C0"/>
          <w:lang w:val="fr-FR"/>
        </w:rPr>
      </w:pPr>
      <w:r w:rsidRPr="00911E54">
        <w:rPr>
          <w:b/>
          <w:i/>
          <w:color w:val="0070C0"/>
          <w:lang w:val="fr-FR"/>
        </w:rPr>
        <w:t>Exemple 1</w:t>
      </w:r>
      <w:r>
        <w:rPr>
          <w:i/>
          <w:color w:val="0070C0"/>
          <w:lang w:val="fr-FR"/>
        </w:rPr>
        <w:t> :</w:t>
      </w:r>
    </w:p>
    <w:p w14:paraId="66C0FA19" w14:textId="03DDA3CE" w:rsidR="006A35F4" w:rsidRDefault="00DD2A2A" w:rsidP="006A35F4">
      <w:pPr>
        <w:jc w:val="both"/>
        <w:rPr>
          <w:i/>
          <w:color w:val="0070C0"/>
          <w:lang w:val="fr-FR"/>
        </w:rPr>
      </w:pPr>
      <w:r>
        <w:rPr>
          <w:i/>
          <w:color w:val="0070C0"/>
          <w:lang w:val="fr-FR"/>
        </w:rPr>
        <w:t>Pas de collecte de données ou d’actions nécessitant l’application du RGPD</w:t>
      </w:r>
    </w:p>
    <w:p w14:paraId="68E1C078" w14:textId="77777777" w:rsidR="006A35F4" w:rsidRDefault="006A35F4" w:rsidP="006A35F4">
      <w:pPr>
        <w:jc w:val="both"/>
        <w:rPr>
          <w:i/>
          <w:color w:val="0070C0"/>
          <w:lang w:val="fr-FR"/>
        </w:rPr>
      </w:pPr>
    </w:p>
    <w:p w14:paraId="566F34F8" w14:textId="4EF6DD96" w:rsidR="00911E54" w:rsidRDefault="006A35F4" w:rsidP="006A35F4">
      <w:pPr>
        <w:jc w:val="both"/>
        <w:rPr>
          <w:i/>
          <w:color w:val="0070C0"/>
          <w:lang w:val="fr-FR"/>
        </w:rPr>
      </w:pPr>
      <w:r>
        <w:rPr>
          <w:i/>
          <w:color w:val="0070C0"/>
          <w:lang w:val="fr-FR"/>
        </w:rPr>
        <w:t>__</w:t>
      </w:r>
    </w:p>
    <w:p w14:paraId="6AE555DB" w14:textId="77777777" w:rsidR="00911E54" w:rsidRPr="004226B3" w:rsidRDefault="00911E54" w:rsidP="006A35F4">
      <w:pPr>
        <w:jc w:val="both"/>
        <w:rPr>
          <w:i/>
          <w:color w:val="00B050"/>
          <w:lang w:val="fr-FR"/>
        </w:rPr>
      </w:pPr>
      <w:r w:rsidRPr="004226B3">
        <w:rPr>
          <w:b/>
          <w:i/>
          <w:color w:val="00B050"/>
          <w:lang w:val="fr-FR"/>
        </w:rPr>
        <w:t>Exemple 2</w:t>
      </w:r>
      <w:r w:rsidRPr="004226B3">
        <w:rPr>
          <w:i/>
          <w:color w:val="00B050"/>
          <w:lang w:val="fr-FR"/>
        </w:rPr>
        <w:t> :</w:t>
      </w:r>
    </w:p>
    <w:p w14:paraId="7B1BAEA3" w14:textId="77777777" w:rsidR="00911E54" w:rsidRPr="004226B3" w:rsidRDefault="00911E54" w:rsidP="006A35F4">
      <w:pPr>
        <w:jc w:val="both"/>
        <w:rPr>
          <w:i/>
          <w:color w:val="00B050"/>
          <w:lang w:val="fr-FR"/>
        </w:rPr>
      </w:pPr>
      <w:r w:rsidRPr="004226B3">
        <w:rPr>
          <w:i/>
          <w:color w:val="00B050"/>
          <w:lang w:val="fr-FR"/>
        </w:rPr>
        <w:t>Les données seront collectées sur la base du volontariat. Les données personnelles des répondants seront fournies sur la base du volontariat et traitées selon les règles RGPD en vigueur. Aucune donnée personnelle ne sera partagée sans l’accord expresse des propriétaires.</w:t>
      </w:r>
    </w:p>
    <w:p w14:paraId="70079B9F" w14:textId="77777777" w:rsidR="00911E54" w:rsidRPr="004226B3" w:rsidRDefault="00911E54" w:rsidP="006A35F4">
      <w:pPr>
        <w:jc w:val="both"/>
        <w:rPr>
          <w:i/>
          <w:color w:val="00B050"/>
          <w:lang w:val="fr-FR"/>
        </w:rPr>
      </w:pPr>
      <w:r w:rsidRPr="004226B3">
        <w:rPr>
          <w:i/>
          <w:color w:val="00B050"/>
          <w:lang w:val="fr-FR"/>
        </w:rPr>
        <w:lastRenderedPageBreak/>
        <w:t>Les données personnelles collectées seront :</w:t>
      </w:r>
    </w:p>
    <w:p w14:paraId="6EEA1F11" w14:textId="77777777" w:rsidR="00911E54" w:rsidRPr="004226B3" w:rsidRDefault="00911E54" w:rsidP="006A35F4">
      <w:pPr>
        <w:pStyle w:val="Paragraphedeliste"/>
        <w:numPr>
          <w:ilvl w:val="0"/>
          <w:numId w:val="16"/>
        </w:numPr>
        <w:ind w:left="714" w:hanging="357"/>
        <w:contextualSpacing/>
        <w:jc w:val="both"/>
        <w:rPr>
          <w:i/>
          <w:color w:val="00B050"/>
          <w:lang w:val="fr-FR"/>
        </w:rPr>
      </w:pPr>
      <w:r w:rsidRPr="004226B3">
        <w:rPr>
          <w:i/>
          <w:color w:val="00B050"/>
          <w:lang w:val="fr-FR"/>
        </w:rPr>
        <w:t>Nom et prénom</w:t>
      </w:r>
    </w:p>
    <w:p w14:paraId="26B6B634" w14:textId="77777777" w:rsidR="00911E54" w:rsidRPr="004226B3" w:rsidRDefault="00911E54" w:rsidP="006A35F4">
      <w:pPr>
        <w:pStyle w:val="Paragraphedeliste"/>
        <w:numPr>
          <w:ilvl w:val="0"/>
          <w:numId w:val="16"/>
        </w:numPr>
        <w:ind w:left="714" w:hanging="357"/>
        <w:contextualSpacing/>
        <w:jc w:val="both"/>
        <w:rPr>
          <w:i/>
          <w:color w:val="00B050"/>
          <w:lang w:val="fr-FR"/>
        </w:rPr>
      </w:pPr>
      <w:r w:rsidRPr="004226B3">
        <w:rPr>
          <w:i/>
          <w:color w:val="00B050"/>
          <w:lang w:val="fr-FR"/>
        </w:rPr>
        <w:t>Nom de la structure/organisme de rattachement</w:t>
      </w:r>
    </w:p>
    <w:p w14:paraId="4A78B970" w14:textId="77777777" w:rsidR="00911E54" w:rsidRPr="004226B3" w:rsidRDefault="00911E54" w:rsidP="006A35F4">
      <w:pPr>
        <w:pStyle w:val="Paragraphedeliste"/>
        <w:numPr>
          <w:ilvl w:val="0"/>
          <w:numId w:val="16"/>
        </w:numPr>
        <w:ind w:left="714" w:hanging="357"/>
        <w:contextualSpacing/>
        <w:jc w:val="both"/>
        <w:rPr>
          <w:i/>
          <w:color w:val="00B050"/>
          <w:lang w:val="fr-FR"/>
        </w:rPr>
      </w:pPr>
      <w:r w:rsidRPr="004226B3">
        <w:rPr>
          <w:i/>
          <w:color w:val="00B050"/>
          <w:lang w:val="fr-FR"/>
        </w:rPr>
        <w:t>Poste ou rôle dans la structure</w:t>
      </w:r>
    </w:p>
    <w:p w14:paraId="146EE1A5" w14:textId="4E01CDA8" w:rsidR="00911E54" w:rsidRPr="004226B3" w:rsidRDefault="00911E54" w:rsidP="006A35F4">
      <w:pPr>
        <w:pStyle w:val="Paragraphedeliste"/>
        <w:numPr>
          <w:ilvl w:val="0"/>
          <w:numId w:val="16"/>
        </w:numPr>
        <w:ind w:left="714" w:hanging="357"/>
        <w:contextualSpacing/>
        <w:jc w:val="both"/>
        <w:rPr>
          <w:i/>
          <w:color w:val="00B050"/>
          <w:lang w:val="fr-FR"/>
        </w:rPr>
      </w:pPr>
      <w:r w:rsidRPr="004226B3">
        <w:rPr>
          <w:i/>
          <w:color w:val="00B050"/>
          <w:lang w:val="fr-FR"/>
        </w:rPr>
        <w:t>Secteur d’activité de la structure</w:t>
      </w:r>
    </w:p>
    <w:p w14:paraId="7CD33641" w14:textId="77777777" w:rsidR="00911E54" w:rsidRPr="004226B3" w:rsidRDefault="00911E54" w:rsidP="006A35F4">
      <w:pPr>
        <w:pStyle w:val="Paragraphedeliste"/>
        <w:numPr>
          <w:ilvl w:val="0"/>
          <w:numId w:val="16"/>
        </w:numPr>
        <w:ind w:left="714" w:hanging="357"/>
        <w:contextualSpacing/>
        <w:jc w:val="both"/>
        <w:rPr>
          <w:i/>
          <w:color w:val="00B050"/>
          <w:lang w:val="fr-FR"/>
        </w:rPr>
      </w:pPr>
      <w:r w:rsidRPr="004226B3">
        <w:rPr>
          <w:i/>
          <w:color w:val="00B050"/>
          <w:lang w:val="fr-FR"/>
        </w:rPr>
        <w:t>Pays/ville</w:t>
      </w:r>
    </w:p>
    <w:p w14:paraId="4DD5481C" w14:textId="77777777" w:rsidR="00911E54" w:rsidRPr="004226B3" w:rsidRDefault="00911E54" w:rsidP="006A35F4">
      <w:pPr>
        <w:pStyle w:val="Paragraphedeliste"/>
        <w:numPr>
          <w:ilvl w:val="0"/>
          <w:numId w:val="16"/>
        </w:numPr>
        <w:ind w:left="714" w:hanging="357"/>
        <w:contextualSpacing/>
        <w:jc w:val="both"/>
        <w:rPr>
          <w:i/>
          <w:color w:val="00B050"/>
          <w:lang w:val="fr-FR"/>
        </w:rPr>
      </w:pPr>
      <w:r w:rsidRPr="004226B3">
        <w:rPr>
          <w:i/>
          <w:color w:val="00B050"/>
          <w:lang w:val="fr-FR"/>
        </w:rPr>
        <w:t>Adresse email</w:t>
      </w:r>
    </w:p>
    <w:p w14:paraId="0A3C349D" w14:textId="77777777" w:rsidR="00911E54" w:rsidRPr="004226B3" w:rsidRDefault="00911E54" w:rsidP="006A35F4">
      <w:pPr>
        <w:contextualSpacing/>
        <w:jc w:val="both"/>
        <w:rPr>
          <w:i/>
          <w:color w:val="00B050"/>
          <w:lang w:val="fr-FR"/>
        </w:rPr>
      </w:pPr>
      <w:r w:rsidRPr="004226B3">
        <w:rPr>
          <w:i/>
          <w:color w:val="00B050"/>
          <w:lang w:val="fr-FR"/>
        </w:rPr>
        <w:t>Les données collectées ne seront accessibles qu’aux membres du projet, et ne seront ni publiées, ni accessibles à des institutions externes.</w:t>
      </w:r>
    </w:p>
    <w:p w14:paraId="42BB27BA" w14:textId="77777777" w:rsidR="00911E54" w:rsidRPr="004226B3" w:rsidRDefault="00911E54" w:rsidP="006A35F4">
      <w:pPr>
        <w:contextualSpacing/>
        <w:jc w:val="both"/>
        <w:rPr>
          <w:i/>
          <w:color w:val="00B050"/>
          <w:lang w:val="fr-FR"/>
        </w:rPr>
      </w:pPr>
    </w:p>
    <w:p w14:paraId="20EFE95B" w14:textId="1EA38804" w:rsidR="00911E54" w:rsidRPr="004226B3" w:rsidRDefault="00911E54" w:rsidP="006A35F4">
      <w:pPr>
        <w:contextualSpacing/>
        <w:jc w:val="both"/>
        <w:rPr>
          <w:i/>
          <w:color w:val="00B050"/>
          <w:lang w:val="fr-FR"/>
        </w:rPr>
      </w:pPr>
      <w:r w:rsidRPr="004226B3">
        <w:rPr>
          <w:i/>
          <w:color w:val="00B050"/>
          <w:lang w:val="fr-FR"/>
        </w:rPr>
        <w:t>A tout moment, les participants pourront mettre un terme à leur coopération et échanges avec le projet. Ils pourront se désinscrire des listes de diffusion sur simple demande. Une fois désabonnés ou retirés du projet, leurs données personnelles seront effacées.</w:t>
      </w:r>
    </w:p>
    <w:p w14:paraId="2ED81948" w14:textId="77777777" w:rsidR="00911E54" w:rsidRPr="004226B3" w:rsidRDefault="00911E54" w:rsidP="006A35F4">
      <w:pPr>
        <w:contextualSpacing/>
        <w:jc w:val="both"/>
        <w:rPr>
          <w:i/>
          <w:color w:val="00B050"/>
          <w:lang w:val="fr-FR"/>
        </w:rPr>
      </w:pPr>
    </w:p>
    <w:p w14:paraId="334EB51A" w14:textId="77777777" w:rsidR="00911E54" w:rsidRPr="004226B3" w:rsidRDefault="00911E54" w:rsidP="006A35F4">
      <w:pPr>
        <w:contextualSpacing/>
        <w:jc w:val="both"/>
        <w:rPr>
          <w:i/>
          <w:color w:val="00B050"/>
          <w:lang w:val="fr-FR"/>
        </w:rPr>
      </w:pPr>
      <w:r w:rsidRPr="004226B3">
        <w:rPr>
          <w:i/>
          <w:color w:val="00B050"/>
          <w:lang w:val="fr-FR"/>
        </w:rPr>
        <w:t>Les données personnelles ne seront pas réutilisées à d’autres fins que celles décrites pour ce projet. Elles ne seront pas transmises à des parties tierces.</w:t>
      </w:r>
    </w:p>
    <w:p w14:paraId="6D866708" w14:textId="77777777" w:rsidR="00911E54" w:rsidRPr="004226B3" w:rsidRDefault="00911E54" w:rsidP="006A35F4">
      <w:pPr>
        <w:contextualSpacing/>
        <w:jc w:val="both"/>
        <w:rPr>
          <w:i/>
          <w:color w:val="00B050"/>
          <w:lang w:val="fr-FR"/>
        </w:rPr>
      </w:pPr>
      <w:r w:rsidRPr="004226B3">
        <w:rPr>
          <w:i/>
          <w:color w:val="00B050"/>
          <w:lang w:val="fr-FR"/>
        </w:rPr>
        <w:t xml:space="preserve">Aucune publication scientifique ne sera basée sur les données personnelles collectées. </w:t>
      </w:r>
    </w:p>
    <w:p w14:paraId="2C30E59C" w14:textId="77777777" w:rsidR="00911E54" w:rsidRPr="004226B3" w:rsidRDefault="00911E54" w:rsidP="006A35F4">
      <w:pPr>
        <w:jc w:val="both"/>
        <w:rPr>
          <w:i/>
          <w:color w:val="00B050"/>
          <w:lang w:val="fr-FR"/>
        </w:rPr>
      </w:pPr>
    </w:p>
    <w:p w14:paraId="5B1F412F" w14:textId="77777777" w:rsidR="00DD2A2A" w:rsidRPr="004879B9" w:rsidRDefault="00DD2A2A" w:rsidP="006A35F4">
      <w:pPr>
        <w:jc w:val="both"/>
        <w:rPr>
          <w:lang w:val="fr-FR"/>
        </w:rPr>
      </w:pPr>
    </w:p>
    <w:p w14:paraId="59147D1E" w14:textId="77777777" w:rsidR="00D516A7" w:rsidRPr="004879B9" w:rsidRDefault="00A54471" w:rsidP="006A35F4">
      <w:pPr>
        <w:jc w:val="both"/>
        <w:rPr>
          <w:lang w:val="fr-FR"/>
        </w:rPr>
      </w:pPr>
      <w:r w:rsidRPr="004879B9">
        <w:rPr>
          <w:i/>
          <w:lang w:val="fr-FR"/>
        </w:rPr>
        <w:t>Recommandations</w:t>
      </w:r>
      <w:r w:rsidRPr="004879B9">
        <w:rPr>
          <w:lang w:val="fr-FR"/>
        </w:rPr>
        <w:t>:</w:t>
      </w:r>
    </w:p>
    <w:p w14:paraId="0210C7F6" w14:textId="77777777" w:rsidR="00D516A7" w:rsidRPr="004879B9" w:rsidRDefault="00A54471" w:rsidP="006A35F4">
      <w:pPr>
        <w:jc w:val="both"/>
        <w:rPr>
          <w:lang w:val="fr-FR"/>
        </w:rPr>
      </w:pPr>
      <w:r w:rsidRPr="004879B9">
        <w:rPr>
          <w:lang w:val="fr-FR"/>
        </w:rPr>
        <w:t>Lorsque vous manipulez des données à caractère personnel, veillez à ce que les lois sur la protection des données (par exemple, RGPD) soient appliquées, notamment :</w:t>
      </w:r>
    </w:p>
    <w:p w14:paraId="58D3D699" w14:textId="77777777" w:rsidR="00D516A7" w:rsidRPr="004879B9" w:rsidRDefault="00A54471" w:rsidP="006A35F4">
      <w:pPr>
        <w:pStyle w:val="Paragraphedeliste"/>
        <w:numPr>
          <w:ilvl w:val="0"/>
          <w:numId w:val="7"/>
        </w:numPr>
        <w:ind w:left="714" w:hanging="357"/>
        <w:contextualSpacing/>
        <w:jc w:val="both"/>
        <w:rPr>
          <w:lang w:val="fr-FR"/>
        </w:rPr>
      </w:pPr>
      <w:r w:rsidRPr="004879B9">
        <w:rPr>
          <w:lang w:val="fr-FR"/>
        </w:rPr>
        <w:t>Obtenir un consentement éclairé pour la préservation et/ou le partage de données personnelles.</w:t>
      </w:r>
    </w:p>
    <w:p w14:paraId="51DC8832" w14:textId="77777777" w:rsidR="00D516A7" w:rsidRPr="004879B9" w:rsidRDefault="00A54471" w:rsidP="006A35F4">
      <w:pPr>
        <w:pStyle w:val="Paragraphedeliste"/>
        <w:numPr>
          <w:ilvl w:val="0"/>
          <w:numId w:val="7"/>
        </w:numPr>
        <w:ind w:left="714" w:hanging="357"/>
        <w:contextualSpacing/>
        <w:jc w:val="both"/>
        <w:rPr>
          <w:lang w:val="fr-FR"/>
        </w:rPr>
      </w:pPr>
      <w:r w:rsidRPr="004879B9">
        <w:rPr>
          <w:lang w:val="fr-FR"/>
        </w:rPr>
        <w:t>Envisager l'anonymisation des données personnelles pour la préservation et/ou le partage (des données correctement anonymisées ne sont plus considérées comme des données personnelles).</w:t>
      </w:r>
    </w:p>
    <w:p w14:paraId="1461C421" w14:textId="77777777" w:rsidR="00D516A7" w:rsidRPr="004879B9" w:rsidRDefault="00A54471" w:rsidP="006A35F4">
      <w:pPr>
        <w:pStyle w:val="Paragraphedeliste"/>
        <w:numPr>
          <w:ilvl w:val="0"/>
          <w:numId w:val="7"/>
        </w:numPr>
        <w:ind w:left="714" w:hanging="357"/>
        <w:contextualSpacing/>
        <w:jc w:val="both"/>
        <w:rPr>
          <w:lang w:val="fr-FR"/>
        </w:rPr>
      </w:pPr>
      <w:r w:rsidRPr="004879B9">
        <w:rPr>
          <w:lang w:val="fr-FR"/>
        </w:rPr>
        <w:t xml:space="preserve">Envisager la </w:t>
      </w:r>
      <w:proofErr w:type="spellStart"/>
      <w:r w:rsidRPr="004879B9">
        <w:rPr>
          <w:lang w:val="fr-FR"/>
        </w:rPr>
        <w:t>pseudonymisation</w:t>
      </w:r>
      <w:proofErr w:type="spellEnd"/>
      <w:r w:rsidRPr="004879B9">
        <w:rPr>
          <w:lang w:val="fr-FR"/>
        </w:rPr>
        <w:t xml:space="preserve"> des données personnelles (la principale différence avec l'anonymisation est que la </w:t>
      </w:r>
      <w:proofErr w:type="spellStart"/>
      <w:r w:rsidRPr="004879B9">
        <w:rPr>
          <w:lang w:val="fr-FR"/>
        </w:rPr>
        <w:t>pseudonymisation</w:t>
      </w:r>
      <w:proofErr w:type="spellEnd"/>
      <w:r w:rsidRPr="004879B9">
        <w:rPr>
          <w:lang w:val="fr-FR"/>
        </w:rPr>
        <w:t xml:space="preserve"> est réversible).</w:t>
      </w:r>
    </w:p>
    <w:p w14:paraId="05ADD0ED" w14:textId="77777777" w:rsidR="00D516A7" w:rsidRPr="004879B9" w:rsidRDefault="00A54471" w:rsidP="006A35F4">
      <w:pPr>
        <w:pStyle w:val="Paragraphedeliste"/>
        <w:numPr>
          <w:ilvl w:val="0"/>
          <w:numId w:val="7"/>
        </w:numPr>
        <w:ind w:left="714" w:hanging="357"/>
        <w:contextualSpacing/>
        <w:jc w:val="both"/>
        <w:rPr>
          <w:lang w:val="fr-FR"/>
        </w:rPr>
      </w:pPr>
      <w:r w:rsidRPr="004879B9">
        <w:rPr>
          <w:lang w:val="fr-FR"/>
        </w:rPr>
        <w:t xml:space="preserve">Envisager le chiffrement des données, qui est considéré comme un cas particulier de </w:t>
      </w:r>
      <w:proofErr w:type="spellStart"/>
      <w:r w:rsidRPr="004879B9">
        <w:rPr>
          <w:lang w:val="fr-FR"/>
        </w:rPr>
        <w:t>pseudonymisation</w:t>
      </w:r>
      <w:proofErr w:type="spellEnd"/>
      <w:r w:rsidRPr="004879B9">
        <w:rPr>
          <w:lang w:val="fr-FR"/>
        </w:rPr>
        <w:t xml:space="preserve"> (la clé de cryptage doit alors être stockée séparément des données, par exemple par un tiers de confiance).</w:t>
      </w:r>
    </w:p>
    <w:p w14:paraId="7834CAA4" w14:textId="77777777" w:rsidR="00D516A7" w:rsidRPr="004879B9" w:rsidRDefault="00A54471" w:rsidP="006A35F4">
      <w:pPr>
        <w:pStyle w:val="Paragraphedeliste"/>
        <w:numPr>
          <w:ilvl w:val="0"/>
          <w:numId w:val="7"/>
        </w:numPr>
        <w:ind w:left="714" w:hanging="357"/>
        <w:contextualSpacing/>
        <w:jc w:val="both"/>
        <w:rPr>
          <w:lang w:val="fr-FR"/>
        </w:rPr>
      </w:pPr>
      <w:r w:rsidRPr="004879B9">
        <w:rPr>
          <w:lang w:val="fr-FR"/>
        </w:rPr>
        <w:t>Expliquer si une procédure d’accès spécifique a été mise en place pour les utilisateurs autorisés à accéder aux données personnelles.</w:t>
      </w:r>
    </w:p>
    <w:p w14:paraId="1C4EFEC6" w14:textId="77777777" w:rsidR="00D516A7" w:rsidRPr="004879B9" w:rsidRDefault="00D516A7" w:rsidP="006A35F4">
      <w:pPr>
        <w:jc w:val="both"/>
        <w:rPr>
          <w:lang w:val="fr-FR"/>
        </w:rPr>
      </w:pPr>
    </w:p>
    <w:p w14:paraId="1D90BBE3" w14:textId="77777777" w:rsidR="00D516A7" w:rsidRDefault="00A54471" w:rsidP="006A35F4">
      <w:pPr>
        <w:jc w:val="both"/>
        <w:rPr>
          <w:lang w:val="fr-FR"/>
        </w:rPr>
      </w:pPr>
      <w:r w:rsidRPr="004879B9">
        <w:rPr>
          <w:lang w:val="fr-FR"/>
        </w:rPr>
        <w:t>4b. Comment les autres questions juridiques, comme la titularité ou les droits de propriété intellectuelle sur les données, seront-elles abordées ? Quelle est la législation applicable en la matière ?</w:t>
      </w:r>
    </w:p>
    <w:p w14:paraId="5484B1A8" w14:textId="77777777" w:rsidR="00DD2A2A" w:rsidRDefault="00DD2A2A" w:rsidP="006A35F4">
      <w:pPr>
        <w:jc w:val="both"/>
        <w:rPr>
          <w:lang w:val="fr-FR"/>
        </w:rPr>
      </w:pPr>
    </w:p>
    <w:p w14:paraId="01A04ABC" w14:textId="77777777" w:rsidR="008504DA" w:rsidRDefault="008504DA" w:rsidP="006A35F4">
      <w:pPr>
        <w:jc w:val="both"/>
        <w:rPr>
          <w:i/>
          <w:color w:val="0070C0"/>
          <w:lang w:val="fr-FR"/>
        </w:rPr>
      </w:pPr>
      <w:r>
        <w:rPr>
          <w:i/>
          <w:color w:val="0070C0"/>
          <w:lang w:val="fr-FR"/>
        </w:rPr>
        <w:t>Le consortium étant composé exclusivement de membres Français, la règlementation française s’appliquera.</w:t>
      </w:r>
    </w:p>
    <w:p w14:paraId="7D5FB375" w14:textId="77777777" w:rsidR="008504DA" w:rsidRPr="008504DA" w:rsidRDefault="00DD2A2A" w:rsidP="006A35F4">
      <w:pPr>
        <w:jc w:val="both"/>
        <w:rPr>
          <w:i/>
          <w:color w:val="0070C0"/>
          <w:lang w:val="fr-FR"/>
        </w:rPr>
      </w:pPr>
      <w:r>
        <w:rPr>
          <w:i/>
          <w:color w:val="0070C0"/>
          <w:lang w:val="fr-FR"/>
        </w:rPr>
        <w:t xml:space="preserve">Il n’est pas possible de réutiliser les données hors du périmètre du </w:t>
      </w:r>
      <w:r w:rsidR="00F14717">
        <w:rPr>
          <w:i/>
          <w:color w:val="0070C0"/>
          <w:lang w:val="fr-FR"/>
        </w:rPr>
        <w:t>consortium</w:t>
      </w:r>
      <w:r>
        <w:rPr>
          <w:i/>
          <w:color w:val="0070C0"/>
          <w:lang w:val="fr-FR"/>
        </w:rPr>
        <w:t xml:space="preserve"> s’il s’agit de résultats partagés, sauf accord écrit préalable des partenaires.</w:t>
      </w:r>
      <w:r w:rsidR="008504DA" w:rsidRPr="0053280D">
        <w:rPr>
          <w:i/>
          <w:color w:val="0070C0"/>
          <w:lang w:val="fr-FR"/>
        </w:rPr>
        <w:t xml:space="preserve"> </w:t>
      </w:r>
      <w:r w:rsidR="008504DA" w:rsidRPr="008504DA">
        <w:rPr>
          <w:i/>
          <w:color w:val="0070C0"/>
          <w:lang w:val="fr-FR"/>
        </w:rPr>
        <w:t>L</w:t>
      </w:r>
      <w:r w:rsidR="008504DA">
        <w:rPr>
          <w:i/>
          <w:color w:val="0070C0"/>
          <w:lang w:val="fr-FR"/>
        </w:rPr>
        <w:t xml:space="preserve">a demande devra être signée par tous les partenaires concernés et transmise au coordinateur de projet pour archives. </w:t>
      </w:r>
    </w:p>
    <w:p w14:paraId="5B74934D" w14:textId="77777777" w:rsidR="00D516A7" w:rsidRPr="004879B9" w:rsidRDefault="00D516A7" w:rsidP="006A35F4">
      <w:pPr>
        <w:jc w:val="both"/>
        <w:rPr>
          <w:lang w:val="fr-FR"/>
        </w:rPr>
      </w:pPr>
    </w:p>
    <w:p w14:paraId="2243E9D6" w14:textId="77777777" w:rsidR="00D516A7" w:rsidRPr="004879B9" w:rsidRDefault="00A54471" w:rsidP="006A35F4">
      <w:pPr>
        <w:jc w:val="both"/>
        <w:rPr>
          <w:lang w:val="fr-FR"/>
        </w:rPr>
      </w:pPr>
      <w:r w:rsidRPr="004879B9">
        <w:rPr>
          <w:i/>
          <w:lang w:val="fr-FR"/>
        </w:rPr>
        <w:t>Recommandations</w:t>
      </w:r>
      <w:r w:rsidRPr="004879B9">
        <w:rPr>
          <w:lang w:val="fr-FR"/>
        </w:rPr>
        <w:t>:</w:t>
      </w:r>
    </w:p>
    <w:p w14:paraId="226E69B2" w14:textId="77777777" w:rsidR="00D516A7" w:rsidRPr="004879B9" w:rsidRDefault="00A54471" w:rsidP="006A35F4">
      <w:pPr>
        <w:pStyle w:val="Paragraphedeliste"/>
        <w:numPr>
          <w:ilvl w:val="0"/>
          <w:numId w:val="8"/>
        </w:numPr>
        <w:ind w:hanging="357"/>
        <w:contextualSpacing/>
        <w:jc w:val="both"/>
        <w:rPr>
          <w:lang w:val="fr-FR"/>
        </w:rPr>
      </w:pPr>
      <w:r w:rsidRPr="004879B9">
        <w:rPr>
          <w:lang w:val="fr-FR"/>
        </w:rPr>
        <w:t xml:space="preserve">Expliquer qui sera le propriétaire des données, c'est-à-dire qui aura le droit d’en contrôler l’accès : </w:t>
      </w:r>
    </w:p>
    <w:p w14:paraId="00D998ED" w14:textId="77777777" w:rsidR="00D516A7" w:rsidRPr="004879B9" w:rsidRDefault="00A54471" w:rsidP="006A35F4">
      <w:pPr>
        <w:pStyle w:val="Paragraphedeliste"/>
        <w:numPr>
          <w:ilvl w:val="1"/>
          <w:numId w:val="8"/>
        </w:numPr>
        <w:ind w:hanging="357"/>
        <w:contextualSpacing/>
        <w:jc w:val="both"/>
        <w:rPr>
          <w:lang w:val="fr-FR"/>
        </w:rPr>
      </w:pPr>
      <w:r w:rsidRPr="004879B9">
        <w:rPr>
          <w:lang w:val="fr-FR"/>
        </w:rPr>
        <w:t>Expliquer quelles conditions d'accès s'appliqueront aux données. Les données seront-elles librement accessibles, ou des restrictions seront-elles appliquées ? Si oui, lesquelles ? Envisager l'utilisation de licences concernant l'accès et la réutilisation des données.</w:t>
      </w:r>
    </w:p>
    <w:p w14:paraId="36CC659C" w14:textId="77777777" w:rsidR="00D516A7" w:rsidRPr="004879B9" w:rsidRDefault="00A54471" w:rsidP="006A35F4">
      <w:pPr>
        <w:pStyle w:val="Paragraphedeliste"/>
        <w:numPr>
          <w:ilvl w:val="1"/>
          <w:numId w:val="8"/>
        </w:numPr>
        <w:ind w:hanging="357"/>
        <w:contextualSpacing/>
        <w:jc w:val="both"/>
        <w:rPr>
          <w:lang w:val="fr-FR"/>
        </w:rPr>
      </w:pPr>
      <w:r w:rsidRPr="004879B9">
        <w:rPr>
          <w:lang w:val="fr-FR"/>
        </w:rPr>
        <w:t>S'assurer de couvrir, dans l’accord de consortium, ces questions de droits de contrôle d'accès aux données pour les projets multipartenaires et en cas de propriété partagée des données.</w:t>
      </w:r>
    </w:p>
    <w:p w14:paraId="5A62DD46" w14:textId="77777777" w:rsidR="00D516A7" w:rsidRPr="004879B9" w:rsidRDefault="00A54471" w:rsidP="006A35F4">
      <w:pPr>
        <w:pStyle w:val="Paragraphedeliste"/>
        <w:numPr>
          <w:ilvl w:val="0"/>
          <w:numId w:val="8"/>
        </w:numPr>
        <w:ind w:hanging="357"/>
        <w:contextualSpacing/>
        <w:jc w:val="both"/>
        <w:rPr>
          <w:lang w:val="fr-FR"/>
        </w:rPr>
      </w:pPr>
      <w:r w:rsidRPr="004879B9">
        <w:rPr>
          <w:lang w:val="fr-FR"/>
        </w:rPr>
        <w:t xml:space="preserve">Indiquer si les droits de propriété intellectuelle (par exemple la directive bases de données, droits </w:t>
      </w:r>
      <w:r w:rsidRPr="004879B9">
        <w:rPr>
          <w:i/>
          <w:lang w:val="fr-FR"/>
        </w:rPr>
        <w:t>sui generis</w:t>
      </w:r>
      <w:r w:rsidRPr="004879B9">
        <w:rPr>
          <w:lang w:val="fr-FR"/>
        </w:rPr>
        <w:t>) sont affectés. Dans l'affirmative, expliquer lesquels et comment cela sera traité.</w:t>
      </w:r>
    </w:p>
    <w:p w14:paraId="1DCFB64D" w14:textId="77777777" w:rsidR="00D516A7" w:rsidRPr="004879B9" w:rsidRDefault="00A54471" w:rsidP="006A35F4">
      <w:pPr>
        <w:pStyle w:val="Paragraphedeliste"/>
        <w:numPr>
          <w:ilvl w:val="0"/>
          <w:numId w:val="8"/>
        </w:numPr>
        <w:ind w:hanging="357"/>
        <w:contextualSpacing/>
        <w:jc w:val="both"/>
        <w:rPr>
          <w:lang w:val="fr-FR"/>
        </w:rPr>
      </w:pPr>
      <w:r w:rsidRPr="004879B9">
        <w:rPr>
          <w:lang w:val="fr-FR"/>
        </w:rPr>
        <w:t>Indiquer s'il y a des restrictions sur la réutilisation des données fournies par des tiers.</w:t>
      </w:r>
    </w:p>
    <w:p w14:paraId="449162B7" w14:textId="77777777" w:rsidR="00D516A7" w:rsidRPr="004879B9" w:rsidRDefault="00D516A7" w:rsidP="006A35F4">
      <w:pPr>
        <w:jc w:val="both"/>
        <w:rPr>
          <w:lang w:val="fr-FR"/>
        </w:rPr>
      </w:pPr>
    </w:p>
    <w:p w14:paraId="1884EFE8" w14:textId="77777777" w:rsidR="00D516A7" w:rsidRPr="004879B9" w:rsidRDefault="00D516A7" w:rsidP="006A35F4">
      <w:pPr>
        <w:jc w:val="both"/>
        <w:rPr>
          <w:lang w:val="fr-FR"/>
        </w:rPr>
      </w:pPr>
    </w:p>
    <w:p w14:paraId="3EF46090" w14:textId="77777777" w:rsidR="00D516A7" w:rsidRDefault="00A54471" w:rsidP="006A35F4">
      <w:pPr>
        <w:jc w:val="both"/>
        <w:rPr>
          <w:lang w:val="fr-FR"/>
        </w:rPr>
      </w:pPr>
      <w:r w:rsidRPr="004879B9">
        <w:rPr>
          <w:lang w:val="fr-FR"/>
        </w:rPr>
        <w:t>4c. Comment les éventuelles questions éthiques seront-elles prises en compte, les codes déontologiques respectés ?</w:t>
      </w:r>
    </w:p>
    <w:p w14:paraId="40294084" w14:textId="77777777" w:rsidR="00DD2A2A" w:rsidRDefault="00DD2A2A" w:rsidP="006A35F4">
      <w:pPr>
        <w:jc w:val="both"/>
        <w:rPr>
          <w:lang w:val="fr-FR"/>
        </w:rPr>
      </w:pPr>
    </w:p>
    <w:p w14:paraId="6A678F83" w14:textId="77777777" w:rsidR="006A35F4" w:rsidRPr="006A35F4" w:rsidRDefault="006A35F4" w:rsidP="006A35F4">
      <w:pPr>
        <w:jc w:val="both"/>
        <w:rPr>
          <w:b/>
          <w:i/>
          <w:color w:val="0070C0"/>
          <w:lang w:val="fr-FR"/>
        </w:rPr>
      </w:pPr>
      <w:r w:rsidRPr="006A35F4">
        <w:rPr>
          <w:b/>
          <w:i/>
          <w:color w:val="0070C0"/>
          <w:lang w:val="fr-FR"/>
        </w:rPr>
        <w:t>Exemple 1 :</w:t>
      </w:r>
    </w:p>
    <w:p w14:paraId="099CD761" w14:textId="27F4838D" w:rsidR="00DD2A2A" w:rsidRPr="00DD2A2A" w:rsidRDefault="00DD2A2A" w:rsidP="006A35F4">
      <w:pPr>
        <w:jc w:val="both"/>
        <w:rPr>
          <w:i/>
          <w:color w:val="0070C0"/>
          <w:lang w:val="fr-FR"/>
        </w:rPr>
      </w:pPr>
      <w:r w:rsidRPr="00DD2A2A">
        <w:rPr>
          <w:i/>
          <w:color w:val="0070C0"/>
          <w:lang w:val="fr-FR"/>
        </w:rPr>
        <w:lastRenderedPageBreak/>
        <w:t>Thématique non concerné</w:t>
      </w:r>
      <w:r w:rsidR="00BD307A">
        <w:rPr>
          <w:i/>
          <w:color w:val="0070C0"/>
          <w:lang w:val="fr-FR"/>
        </w:rPr>
        <w:t>e</w:t>
      </w:r>
      <w:r w:rsidRPr="00DD2A2A">
        <w:rPr>
          <w:i/>
          <w:color w:val="0070C0"/>
          <w:lang w:val="fr-FR"/>
        </w:rPr>
        <w:t xml:space="preserve"> par ces aspects</w:t>
      </w:r>
      <w:r w:rsidR="00F14717">
        <w:rPr>
          <w:i/>
          <w:color w:val="0070C0"/>
          <w:lang w:val="fr-FR"/>
        </w:rPr>
        <w:t>.</w:t>
      </w:r>
    </w:p>
    <w:p w14:paraId="60FF6C64" w14:textId="21F985E2" w:rsidR="00D516A7" w:rsidRDefault="008504DA" w:rsidP="006A35F4">
      <w:pPr>
        <w:jc w:val="both"/>
        <w:rPr>
          <w:i/>
          <w:color w:val="0070C0"/>
          <w:lang w:val="fr-FR"/>
        </w:rPr>
      </w:pPr>
      <w:r w:rsidRPr="00B50CED">
        <w:rPr>
          <w:i/>
          <w:color w:val="0070C0"/>
          <w:lang w:val="fr-FR"/>
        </w:rPr>
        <w:t>L’université de Limoges a adopté la Charte Nationale de déontologie des métiers de la Recherche en 2015.</w:t>
      </w:r>
      <w:r w:rsidR="001B491C" w:rsidRPr="00B50CED">
        <w:rPr>
          <w:i/>
          <w:color w:val="0070C0"/>
          <w:lang w:val="fr-FR"/>
        </w:rPr>
        <w:t xml:space="preserve"> Cette charte assure une démarche scientifique rigoureuse et intègre. </w:t>
      </w:r>
    </w:p>
    <w:p w14:paraId="7C91FB27" w14:textId="6C9DEEEC" w:rsidR="006A35F4" w:rsidRDefault="006A35F4" w:rsidP="006A35F4">
      <w:pPr>
        <w:jc w:val="both"/>
        <w:rPr>
          <w:i/>
          <w:color w:val="0070C0"/>
          <w:lang w:val="fr-FR"/>
        </w:rPr>
      </w:pPr>
    </w:p>
    <w:p w14:paraId="01E3CACD" w14:textId="47B28D86" w:rsidR="006A35F4" w:rsidRDefault="006A35F4" w:rsidP="006A35F4">
      <w:pPr>
        <w:jc w:val="both"/>
        <w:rPr>
          <w:i/>
          <w:color w:val="0070C0"/>
          <w:lang w:val="fr-FR"/>
        </w:rPr>
      </w:pPr>
      <w:r>
        <w:rPr>
          <w:i/>
          <w:color w:val="0070C0"/>
          <w:lang w:val="fr-FR"/>
        </w:rPr>
        <w:t>__</w:t>
      </w:r>
    </w:p>
    <w:p w14:paraId="134A635E" w14:textId="3041EFEC" w:rsidR="006A35F4" w:rsidRPr="004226B3" w:rsidRDefault="006A35F4" w:rsidP="006A35F4">
      <w:pPr>
        <w:jc w:val="both"/>
        <w:rPr>
          <w:b/>
          <w:i/>
          <w:color w:val="00B050"/>
          <w:lang w:val="fr-FR"/>
        </w:rPr>
      </w:pPr>
      <w:r w:rsidRPr="004226B3">
        <w:rPr>
          <w:b/>
          <w:i/>
          <w:color w:val="00B050"/>
          <w:lang w:val="fr-FR"/>
        </w:rPr>
        <w:t>Exemple 2 :</w:t>
      </w:r>
    </w:p>
    <w:p w14:paraId="4C478203" w14:textId="17D598D8" w:rsidR="006A35F4" w:rsidRPr="004226B3" w:rsidRDefault="006A35F4" w:rsidP="006A35F4">
      <w:pPr>
        <w:jc w:val="both"/>
        <w:rPr>
          <w:i/>
          <w:color w:val="00B050"/>
          <w:lang w:val="fr-FR"/>
        </w:rPr>
      </w:pPr>
      <w:r w:rsidRPr="004226B3">
        <w:rPr>
          <w:i/>
          <w:color w:val="00B050"/>
          <w:lang w:val="fr-FR"/>
        </w:rPr>
        <w:t xml:space="preserve">Tous les chercheurs impliqués sont formés aux questions d’éthique. </w:t>
      </w:r>
    </w:p>
    <w:p w14:paraId="78556584" w14:textId="044F560D" w:rsidR="006A35F4" w:rsidRPr="004226B3" w:rsidRDefault="006A35F4" w:rsidP="006A35F4">
      <w:pPr>
        <w:jc w:val="both"/>
        <w:rPr>
          <w:i/>
          <w:color w:val="00B050"/>
          <w:lang w:val="fr-FR"/>
        </w:rPr>
      </w:pPr>
      <w:r w:rsidRPr="004226B3">
        <w:rPr>
          <w:i/>
          <w:color w:val="00B050"/>
          <w:lang w:val="fr-FR"/>
        </w:rPr>
        <w:t>Ceux-ci répondent aux protocoles en place dans le labo XX.</w:t>
      </w:r>
    </w:p>
    <w:p w14:paraId="41EE3575" w14:textId="77777777" w:rsidR="001B491C" w:rsidRPr="004879B9" w:rsidRDefault="001B491C" w:rsidP="006A35F4">
      <w:pPr>
        <w:jc w:val="both"/>
        <w:rPr>
          <w:lang w:val="fr-FR"/>
        </w:rPr>
      </w:pPr>
    </w:p>
    <w:p w14:paraId="6A85B061" w14:textId="77777777" w:rsidR="00D516A7" w:rsidRPr="004879B9" w:rsidRDefault="00A54471" w:rsidP="006A35F4">
      <w:pPr>
        <w:jc w:val="both"/>
        <w:rPr>
          <w:lang w:val="fr-FR"/>
        </w:rPr>
      </w:pPr>
      <w:r w:rsidRPr="004879B9">
        <w:rPr>
          <w:i/>
          <w:lang w:val="fr-FR"/>
        </w:rPr>
        <w:t>Recommandations</w:t>
      </w:r>
      <w:r w:rsidRPr="004879B9">
        <w:rPr>
          <w:lang w:val="fr-FR"/>
        </w:rPr>
        <w:t>:</w:t>
      </w:r>
    </w:p>
    <w:p w14:paraId="25CC6224" w14:textId="77777777" w:rsidR="00D516A7" w:rsidRPr="004879B9" w:rsidRDefault="00A54471" w:rsidP="006A35F4">
      <w:pPr>
        <w:pStyle w:val="Paragraphedeliste"/>
        <w:numPr>
          <w:ilvl w:val="0"/>
          <w:numId w:val="9"/>
        </w:numPr>
        <w:ind w:left="714" w:hanging="357"/>
        <w:contextualSpacing/>
        <w:jc w:val="both"/>
        <w:rPr>
          <w:lang w:val="fr-FR"/>
        </w:rPr>
      </w:pPr>
      <w:r w:rsidRPr="004879B9">
        <w:rPr>
          <w:lang w:val="fr-FR"/>
        </w:rPr>
        <w:t>Déterminer si les questions d'éthique auront une incidence sur la façon dont les données seront stockées et transférées, qui pourra les voir ou les utiliser et quelles durées de conservation leur seront appliquées. Démontrer que ces aspects sont bien pris en compte et planifiés.</w:t>
      </w:r>
    </w:p>
    <w:p w14:paraId="2CDDBDF2" w14:textId="77777777" w:rsidR="00D516A7" w:rsidRPr="004879B9" w:rsidRDefault="00A54471" w:rsidP="006A35F4">
      <w:pPr>
        <w:pStyle w:val="Paragraphedeliste"/>
        <w:numPr>
          <w:ilvl w:val="0"/>
          <w:numId w:val="9"/>
        </w:numPr>
        <w:ind w:left="714" w:hanging="357"/>
        <w:contextualSpacing/>
        <w:jc w:val="both"/>
        <w:rPr>
          <w:lang w:val="fr-FR"/>
        </w:rPr>
      </w:pPr>
      <w:r w:rsidRPr="004879B9">
        <w:rPr>
          <w:lang w:val="fr-FR"/>
        </w:rPr>
        <w:t>Adopter les codes de conduite nationaux et internationaux et le code d’éthique institutionnel et vérifier si une revue des pratiques (par exemple par un comité d'éthique) est requise pour ce qui concerne la collecte de données dans le cadre du projet de recherche.</w:t>
      </w:r>
    </w:p>
    <w:p w14:paraId="51CCAF99" w14:textId="77777777" w:rsidR="00D516A7" w:rsidRPr="004879B9" w:rsidRDefault="00D516A7" w:rsidP="006A35F4">
      <w:pPr>
        <w:jc w:val="both"/>
        <w:rPr>
          <w:lang w:val="fr-FR"/>
        </w:rPr>
      </w:pPr>
    </w:p>
    <w:p w14:paraId="347973BF" w14:textId="77777777" w:rsidR="00D516A7" w:rsidRPr="004879B9" w:rsidRDefault="00A54471" w:rsidP="006A35F4">
      <w:pPr>
        <w:pStyle w:val="Titre3"/>
        <w:jc w:val="both"/>
        <w:rPr>
          <w:lang w:val="fr-FR"/>
        </w:rPr>
      </w:pPr>
      <w:r w:rsidRPr="004879B9">
        <w:rPr>
          <w:lang w:val="fr-FR"/>
        </w:rPr>
        <w:t>5. Partage des données et conservation à long terme</w:t>
      </w:r>
    </w:p>
    <w:p w14:paraId="325A4732" w14:textId="77777777" w:rsidR="00D516A7" w:rsidRPr="004879B9" w:rsidRDefault="00D516A7" w:rsidP="006A35F4">
      <w:pPr>
        <w:jc w:val="both"/>
        <w:rPr>
          <w:lang w:val="fr-FR"/>
        </w:rPr>
      </w:pPr>
    </w:p>
    <w:p w14:paraId="4C6A16B7" w14:textId="77777777" w:rsidR="00D516A7" w:rsidRDefault="00A54471" w:rsidP="006A35F4">
      <w:pPr>
        <w:jc w:val="both"/>
        <w:rPr>
          <w:lang w:val="fr-FR"/>
        </w:rPr>
      </w:pPr>
      <w:r w:rsidRPr="004879B9">
        <w:rPr>
          <w:lang w:val="fr-FR"/>
        </w:rPr>
        <w:t>5a. Comment et quand les données seront-elles partagées ? Y-a-t-il des restrictions au partage des données ou des raisons de définir un embargo ?</w:t>
      </w:r>
    </w:p>
    <w:p w14:paraId="1CF6443F" w14:textId="77777777" w:rsidR="00DD2A2A" w:rsidRDefault="00DD2A2A" w:rsidP="006A35F4">
      <w:pPr>
        <w:jc w:val="both"/>
        <w:rPr>
          <w:lang w:val="fr-FR"/>
        </w:rPr>
      </w:pPr>
    </w:p>
    <w:p w14:paraId="2EA4EF97" w14:textId="77777777" w:rsidR="00031087" w:rsidRDefault="00031087" w:rsidP="006A35F4">
      <w:pPr>
        <w:jc w:val="both"/>
        <w:rPr>
          <w:lang w:val="fr-FR"/>
        </w:rPr>
      </w:pPr>
    </w:p>
    <w:p w14:paraId="1168641C" w14:textId="77777777" w:rsidR="00B50CED" w:rsidRDefault="00B50CED" w:rsidP="006A35F4">
      <w:pPr>
        <w:jc w:val="both"/>
        <w:rPr>
          <w:i/>
          <w:color w:val="0070C0"/>
          <w:lang w:val="fr-FR"/>
        </w:rPr>
      </w:pPr>
      <w:r w:rsidRPr="00B50CED">
        <w:rPr>
          <w:b/>
          <w:i/>
          <w:color w:val="0070C0"/>
          <w:lang w:val="fr-FR"/>
        </w:rPr>
        <w:t>Exemple 1</w:t>
      </w:r>
      <w:r>
        <w:rPr>
          <w:i/>
          <w:color w:val="0070C0"/>
          <w:lang w:val="fr-FR"/>
        </w:rPr>
        <w:t> :</w:t>
      </w:r>
    </w:p>
    <w:p w14:paraId="0888515F" w14:textId="797B7C9C" w:rsidR="001B491C" w:rsidRDefault="00031087" w:rsidP="006A35F4">
      <w:pPr>
        <w:jc w:val="both"/>
        <w:rPr>
          <w:i/>
          <w:color w:val="0070C0"/>
          <w:lang w:val="fr-FR"/>
        </w:rPr>
      </w:pPr>
      <w:r w:rsidRPr="00FA4506">
        <w:rPr>
          <w:i/>
          <w:color w:val="0070C0"/>
          <w:lang w:val="fr-FR"/>
        </w:rPr>
        <w:t xml:space="preserve">La politique de publication des travaux, brevets et protection par secret est </w:t>
      </w:r>
      <w:r w:rsidR="00F14717">
        <w:rPr>
          <w:i/>
          <w:color w:val="0070C0"/>
          <w:lang w:val="fr-FR"/>
        </w:rPr>
        <w:t>discutée au sein du</w:t>
      </w:r>
      <w:r w:rsidRPr="00FA4506">
        <w:rPr>
          <w:i/>
          <w:color w:val="0070C0"/>
          <w:lang w:val="fr-FR"/>
        </w:rPr>
        <w:t xml:space="preserve"> consortium. La priorité est donnée aux publications dans des revues scientifiques ou congrès internationaux, après accord des partenaires. </w:t>
      </w:r>
    </w:p>
    <w:p w14:paraId="70A650FF" w14:textId="77777777" w:rsidR="001B491C" w:rsidRDefault="001B491C" w:rsidP="006A35F4">
      <w:pPr>
        <w:jc w:val="both"/>
        <w:rPr>
          <w:i/>
          <w:color w:val="0070C0"/>
          <w:lang w:val="fr-FR"/>
        </w:rPr>
      </w:pPr>
      <w:r>
        <w:rPr>
          <w:i/>
          <w:color w:val="0070C0"/>
          <w:lang w:val="fr-FR"/>
        </w:rPr>
        <w:t xml:space="preserve">Les embargos imposés par les éditeurs seront respectés dans le délai légal de 6 mois, sauf pour les publications publiées en gold open </w:t>
      </w:r>
      <w:proofErr w:type="spellStart"/>
      <w:r>
        <w:rPr>
          <w:i/>
          <w:color w:val="0070C0"/>
          <w:lang w:val="fr-FR"/>
        </w:rPr>
        <w:t>access</w:t>
      </w:r>
      <w:proofErr w:type="spellEnd"/>
      <w:r>
        <w:rPr>
          <w:i/>
          <w:color w:val="0070C0"/>
          <w:lang w:val="fr-FR"/>
        </w:rPr>
        <w:t>.</w:t>
      </w:r>
    </w:p>
    <w:p w14:paraId="377E3C46" w14:textId="657F438C" w:rsidR="00031087" w:rsidRDefault="00031087" w:rsidP="006A35F4">
      <w:pPr>
        <w:jc w:val="both"/>
        <w:rPr>
          <w:i/>
          <w:color w:val="0070C0"/>
          <w:lang w:val="fr-FR"/>
        </w:rPr>
      </w:pPr>
      <w:r w:rsidRPr="00FA4506">
        <w:rPr>
          <w:i/>
          <w:color w:val="0070C0"/>
          <w:lang w:val="fr-FR"/>
        </w:rPr>
        <w:t xml:space="preserve">En cas de </w:t>
      </w:r>
      <w:r w:rsidR="00FA4506" w:rsidRPr="00FA4506">
        <w:rPr>
          <w:i/>
          <w:color w:val="0070C0"/>
          <w:lang w:val="fr-FR"/>
        </w:rPr>
        <w:t xml:space="preserve">rupture technologique, le brevet et la protection par secret </w:t>
      </w:r>
      <w:r w:rsidR="00FA4506">
        <w:rPr>
          <w:i/>
          <w:color w:val="0070C0"/>
          <w:lang w:val="fr-FR"/>
        </w:rPr>
        <w:t xml:space="preserve">seront une alternative discutée au niveau du </w:t>
      </w:r>
      <w:r w:rsidR="00F14717">
        <w:rPr>
          <w:i/>
          <w:color w:val="0070C0"/>
          <w:lang w:val="fr-FR"/>
        </w:rPr>
        <w:t>consortium</w:t>
      </w:r>
      <w:r w:rsidR="00FA4506">
        <w:rPr>
          <w:i/>
          <w:color w:val="0070C0"/>
          <w:lang w:val="fr-FR"/>
        </w:rPr>
        <w:t>.</w:t>
      </w:r>
    </w:p>
    <w:p w14:paraId="5E4F2ED8" w14:textId="7B033413" w:rsidR="00B50CED" w:rsidRDefault="00B50CED" w:rsidP="006A35F4">
      <w:pPr>
        <w:jc w:val="both"/>
        <w:rPr>
          <w:i/>
          <w:color w:val="0070C0"/>
          <w:lang w:val="fr-FR"/>
        </w:rPr>
      </w:pPr>
    </w:p>
    <w:p w14:paraId="44F1C965" w14:textId="3382AC03" w:rsidR="006A35F4" w:rsidRDefault="006A35F4" w:rsidP="006A35F4">
      <w:pPr>
        <w:jc w:val="both"/>
        <w:rPr>
          <w:i/>
          <w:color w:val="0070C0"/>
          <w:lang w:val="fr-FR"/>
        </w:rPr>
      </w:pPr>
      <w:r>
        <w:rPr>
          <w:i/>
          <w:color w:val="0070C0"/>
          <w:lang w:val="fr-FR"/>
        </w:rPr>
        <w:t>__</w:t>
      </w:r>
    </w:p>
    <w:p w14:paraId="065B62D4" w14:textId="3261B5CD" w:rsidR="00B50CED" w:rsidRPr="004226B3" w:rsidRDefault="00B50CED" w:rsidP="006A35F4">
      <w:pPr>
        <w:jc w:val="both"/>
        <w:rPr>
          <w:b/>
          <w:i/>
          <w:color w:val="00B050"/>
          <w:lang w:val="fr-FR"/>
        </w:rPr>
      </w:pPr>
      <w:r w:rsidRPr="004226B3">
        <w:rPr>
          <w:b/>
          <w:i/>
          <w:color w:val="00B050"/>
          <w:lang w:val="fr-FR"/>
        </w:rPr>
        <w:t>Exemple 2 :</w:t>
      </w:r>
    </w:p>
    <w:p w14:paraId="6988594E" w14:textId="21F5D9D5" w:rsidR="00B50CED" w:rsidRPr="004226B3" w:rsidRDefault="00B50CED" w:rsidP="006A35F4">
      <w:pPr>
        <w:jc w:val="both"/>
        <w:rPr>
          <w:i/>
          <w:color w:val="00B050"/>
          <w:lang w:val="fr-FR"/>
        </w:rPr>
      </w:pPr>
      <w:r w:rsidRPr="004226B3">
        <w:rPr>
          <w:i/>
          <w:color w:val="00B050"/>
          <w:lang w:val="fr-FR"/>
        </w:rPr>
        <w:t>Les données produites seront facilement accessibles, car contenues dans les livrables du projet et publiés sur le site internet XXX.</w:t>
      </w:r>
    </w:p>
    <w:p w14:paraId="6FB29186" w14:textId="2F7B0B04" w:rsidR="00B50CED" w:rsidRPr="004226B3" w:rsidRDefault="00B50CED" w:rsidP="006A35F4">
      <w:pPr>
        <w:jc w:val="both"/>
        <w:rPr>
          <w:i/>
          <w:color w:val="00B050"/>
          <w:lang w:val="fr-FR"/>
        </w:rPr>
      </w:pPr>
      <w:r w:rsidRPr="004226B3">
        <w:rPr>
          <w:i/>
          <w:color w:val="00B050"/>
          <w:lang w:val="fr-FR"/>
        </w:rPr>
        <w:t>Toutes les publications en lien avec le projet auront un DOI.</w:t>
      </w:r>
    </w:p>
    <w:p w14:paraId="1E62628F" w14:textId="432C76B2" w:rsidR="00B50CED" w:rsidRPr="004226B3" w:rsidRDefault="00B50CED" w:rsidP="006A35F4">
      <w:pPr>
        <w:jc w:val="both"/>
        <w:rPr>
          <w:i/>
          <w:color w:val="00B050"/>
          <w:lang w:val="fr-FR"/>
        </w:rPr>
      </w:pPr>
      <w:r w:rsidRPr="004226B3">
        <w:rPr>
          <w:i/>
          <w:color w:val="00B050"/>
          <w:lang w:val="fr-FR"/>
        </w:rPr>
        <w:t>Les données seront également partagées lors d’évènement scientifiques, congrès ou conférences. Des rencontres avec les politiques et les acteurs du secteur seront également organisées tout au long du projet pour partager avec eux les conclusions et résultats des enquêtes menées. Les données leur seront alors transmises.</w:t>
      </w:r>
    </w:p>
    <w:p w14:paraId="1BD271B1" w14:textId="736063C5" w:rsidR="00B50CED" w:rsidRPr="004226B3" w:rsidRDefault="00B50CED" w:rsidP="006A35F4">
      <w:pPr>
        <w:jc w:val="both"/>
        <w:rPr>
          <w:i/>
          <w:color w:val="00B050"/>
          <w:lang w:val="fr-FR"/>
        </w:rPr>
      </w:pPr>
    </w:p>
    <w:p w14:paraId="53E07FEA" w14:textId="4D509F0E" w:rsidR="00B50CED" w:rsidRPr="004226B3" w:rsidRDefault="00B50CED" w:rsidP="006A35F4">
      <w:pPr>
        <w:jc w:val="both"/>
        <w:rPr>
          <w:i/>
          <w:color w:val="00B050"/>
          <w:lang w:val="fr-FR"/>
        </w:rPr>
      </w:pPr>
      <w:r w:rsidRPr="004226B3">
        <w:rPr>
          <w:i/>
          <w:color w:val="00B050"/>
          <w:lang w:val="fr-FR"/>
        </w:rPr>
        <w:t xml:space="preserve">Certaines données seront accessibles via les répertoires de données comme ZENODO. L’accès se fera via le nom du projet. </w:t>
      </w:r>
    </w:p>
    <w:p w14:paraId="00DB2A2B" w14:textId="77777777" w:rsidR="00D516A7" w:rsidRPr="004879B9" w:rsidRDefault="00D516A7" w:rsidP="006A35F4">
      <w:pPr>
        <w:jc w:val="both"/>
        <w:rPr>
          <w:lang w:val="fr-FR"/>
        </w:rPr>
      </w:pPr>
    </w:p>
    <w:p w14:paraId="72ED53D6" w14:textId="77777777" w:rsidR="00D516A7" w:rsidRPr="004879B9" w:rsidRDefault="00A54471" w:rsidP="006A35F4">
      <w:pPr>
        <w:jc w:val="both"/>
        <w:rPr>
          <w:lang w:val="fr-FR"/>
        </w:rPr>
      </w:pPr>
      <w:r w:rsidRPr="004879B9">
        <w:rPr>
          <w:i/>
          <w:lang w:val="fr-FR"/>
        </w:rPr>
        <w:t>Recommandations</w:t>
      </w:r>
      <w:r w:rsidRPr="004879B9">
        <w:rPr>
          <w:lang w:val="fr-FR"/>
        </w:rPr>
        <w:t>:</w:t>
      </w:r>
    </w:p>
    <w:p w14:paraId="15B63CFF" w14:textId="77777777" w:rsidR="00D516A7" w:rsidRPr="004879B9" w:rsidRDefault="00A54471" w:rsidP="006A35F4">
      <w:pPr>
        <w:pStyle w:val="Paragraphedeliste"/>
        <w:numPr>
          <w:ilvl w:val="0"/>
          <w:numId w:val="10"/>
        </w:numPr>
        <w:ind w:left="714" w:hanging="357"/>
        <w:contextualSpacing/>
        <w:jc w:val="both"/>
        <w:rPr>
          <w:lang w:val="fr-FR"/>
        </w:rPr>
      </w:pPr>
      <w:r w:rsidRPr="004879B9">
        <w:rPr>
          <w:lang w:val="fr-FR"/>
        </w:rPr>
        <w:t>Expliquer comment les données pourront être retrouvées et partagées (par exemple, par le dépôt dans un entrepôt de données de confiance, l'indexation dans un catalogue, par l’utilisation d'un service de données sécurisé, par le traitement direct des demandes de données, ou l'utilisation de tout autre mécanisme).</w:t>
      </w:r>
    </w:p>
    <w:p w14:paraId="0B4EB238" w14:textId="77777777" w:rsidR="00D516A7" w:rsidRPr="004879B9" w:rsidRDefault="00A54471" w:rsidP="006A35F4">
      <w:pPr>
        <w:pStyle w:val="Paragraphedeliste"/>
        <w:numPr>
          <w:ilvl w:val="0"/>
          <w:numId w:val="10"/>
        </w:numPr>
        <w:ind w:left="714" w:hanging="357"/>
        <w:contextualSpacing/>
        <w:jc w:val="both"/>
        <w:rPr>
          <w:lang w:val="fr-FR"/>
        </w:rPr>
      </w:pPr>
      <w:r w:rsidRPr="004879B9">
        <w:rPr>
          <w:lang w:val="fr-FR"/>
        </w:rPr>
        <w:t>Définir le plan de préservation des données et fournir l’information sur la durée d’archivage pérenne des données.</w:t>
      </w:r>
    </w:p>
    <w:p w14:paraId="6517CEEE" w14:textId="77777777" w:rsidR="00D516A7" w:rsidRPr="004879B9" w:rsidRDefault="00A54471" w:rsidP="006A35F4">
      <w:pPr>
        <w:pStyle w:val="Paragraphedeliste"/>
        <w:numPr>
          <w:ilvl w:val="0"/>
          <w:numId w:val="10"/>
        </w:numPr>
        <w:ind w:left="714" w:hanging="357"/>
        <w:contextualSpacing/>
        <w:jc w:val="both"/>
        <w:rPr>
          <w:lang w:val="fr-FR"/>
        </w:rPr>
      </w:pPr>
      <w:r w:rsidRPr="004879B9">
        <w:rPr>
          <w:lang w:val="fr-FR"/>
        </w:rPr>
        <w:t>Expliquer à quel moment les données seront rendues disponibles. Indiquer les délais de publication prévus. Expliquer si une utilisation exclusive des données est revendiquée et, dans l'affirmative, pour quelle raison et pour combien de temps. Indiquer si le partage des données sera différé ou limité, par exemple pour des raisons de publication, pour protéger la propriété intellectuelle ou le dépôt de brevets.</w:t>
      </w:r>
    </w:p>
    <w:p w14:paraId="5D6A7054" w14:textId="77777777" w:rsidR="00D516A7" w:rsidRPr="004879B9" w:rsidRDefault="00A54471" w:rsidP="006A35F4">
      <w:pPr>
        <w:pStyle w:val="Paragraphedeliste"/>
        <w:numPr>
          <w:ilvl w:val="0"/>
          <w:numId w:val="10"/>
        </w:numPr>
        <w:ind w:left="714" w:hanging="357"/>
        <w:contextualSpacing/>
        <w:jc w:val="both"/>
        <w:rPr>
          <w:lang w:val="fr-FR"/>
        </w:rPr>
      </w:pPr>
      <w:r w:rsidRPr="004879B9">
        <w:rPr>
          <w:lang w:val="fr-FR"/>
        </w:rPr>
        <w:t>Indiquer qui pourra utiliser les données. S'il s’avère nécessaire de restreindre l'accès pour certaines communautés ou d’imposer un accord pour le partage de données, expliquer comment et pourquoi. Expliquer les mesures qui seront prises pour dépasser ou minimiser ces restrictions.</w:t>
      </w:r>
    </w:p>
    <w:p w14:paraId="5764279F" w14:textId="77777777" w:rsidR="00D516A7" w:rsidRPr="004879B9" w:rsidRDefault="00D516A7" w:rsidP="006A35F4">
      <w:pPr>
        <w:jc w:val="both"/>
        <w:rPr>
          <w:lang w:val="fr-FR"/>
        </w:rPr>
      </w:pPr>
    </w:p>
    <w:p w14:paraId="3850E830" w14:textId="77777777" w:rsidR="00D516A7" w:rsidRDefault="00A54471" w:rsidP="006A35F4">
      <w:pPr>
        <w:jc w:val="both"/>
        <w:rPr>
          <w:lang w:val="fr-FR"/>
        </w:rPr>
      </w:pPr>
      <w:r w:rsidRPr="004879B9">
        <w:rPr>
          <w:lang w:val="fr-FR"/>
        </w:rPr>
        <w:t>5b. Comment les données à conserver seront-elles sélectionnées et où seront-elles préservées sur le long terme (par ex. un entrepôt de données ou une archive) ?</w:t>
      </w:r>
    </w:p>
    <w:p w14:paraId="12E842B8" w14:textId="77777777" w:rsidR="00FA4506" w:rsidRDefault="00FA4506" w:rsidP="006A35F4">
      <w:pPr>
        <w:jc w:val="both"/>
        <w:rPr>
          <w:lang w:val="fr-FR"/>
        </w:rPr>
      </w:pPr>
    </w:p>
    <w:p w14:paraId="7F835F1D" w14:textId="77777777" w:rsidR="00B50CED" w:rsidRPr="00B50CED" w:rsidRDefault="00B50CED" w:rsidP="006A35F4">
      <w:pPr>
        <w:jc w:val="both"/>
        <w:rPr>
          <w:b/>
          <w:i/>
          <w:color w:val="0070C0"/>
          <w:lang w:val="fr-FR"/>
        </w:rPr>
      </w:pPr>
      <w:r w:rsidRPr="00B50CED">
        <w:rPr>
          <w:b/>
          <w:i/>
          <w:color w:val="0070C0"/>
          <w:lang w:val="fr-FR"/>
        </w:rPr>
        <w:t>Exemple 1 :</w:t>
      </w:r>
    </w:p>
    <w:p w14:paraId="7354590B" w14:textId="5E29AA9E" w:rsidR="00FA4506" w:rsidRPr="00FA4506" w:rsidRDefault="00FA4506" w:rsidP="006A35F4">
      <w:pPr>
        <w:jc w:val="both"/>
        <w:rPr>
          <w:i/>
          <w:color w:val="0070C0"/>
          <w:lang w:val="fr-FR"/>
        </w:rPr>
      </w:pPr>
      <w:r w:rsidRPr="00FA4506">
        <w:rPr>
          <w:i/>
          <w:color w:val="0070C0"/>
          <w:lang w:val="fr-FR"/>
        </w:rPr>
        <w:t xml:space="preserve">Chaque année, le </w:t>
      </w:r>
      <w:r w:rsidR="00F14717">
        <w:rPr>
          <w:i/>
          <w:color w:val="0070C0"/>
          <w:lang w:val="fr-FR"/>
        </w:rPr>
        <w:t>consortium</w:t>
      </w:r>
      <w:r w:rsidRPr="00FA4506">
        <w:rPr>
          <w:i/>
          <w:color w:val="0070C0"/>
          <w:lang w:val="fr-FR"/>
        </w:rPr>
        <w:t xml:space="preserve"> décide des données à archiver à long terme, détruire, publier, communiquer.</w:t>
      </w:r>
    </w:p>
    <w:p w14:paraId="05E8F0CA" w14:textId="77777777" w:rsidR="001B491C" w:rsidRDefault="00FA4506" w:rsidP="006A35F4">
      <w:pPr>
        <w:jc w:val="both"/>
        <w:rPr>
          <w:i/>
          <w:color w:val="0070C0"/>
          <w:lang w:val="fr-FR"/>
        </w:rPr>
      </w:pPr>
      <w:r w:rsidRPr="00FA4506">
        <w:rPr>
          <w:i/>
          <w:color w:val="0070C0"/>
          <w:lang w:val="fr-FR"/>
        </w:rPr>
        <w:t>Les données archivées le sont sur des serveurs informatiques sécurisés gérés par le service informatique des partenaires</w:t>
      </w:r>
      <w:r w:rsidR="001B491C">
        <w:rPr>
          <w:i/>
          <w:color w:val="0070C0"/>
          <w:lang w:val="fr-FR"/>
        </w:rPr>
        <w:t xml:space="preserve">, pendant une durée minimum de XX ans après la fin du projet. </w:t>
      </w:r>
    </w:p>
    <w:p w14:paraId="546A172D" w14:textId="6DE4D511" w:rsidR="00FA4506" w:rsidRDefault="001B491C" w:rsidP="006A35F4">
      <w:pPr>
        <w:jc w:val="both"/>
        <w:rPr>
          <w:i/>
          <w:color w:val="0070C0"/>
          <w:lang w:val="fr-FR"/>
        </w:rPr>
      </w:pPr>
      <w:r>
        <w:rPr>
          <w:i/>
          <w:color w:val="0070C0"/>
          <w:lang w:val="fr-FR"/>
        </w:rPr>
        <w:t xml:space="preserve">Chacun des partenaires est le propriétaire des données générées dans le cadre du projet </w:t>
      </w:r>
      <w:r w:rsidR="00B50CED">
        <w:rPr>
          <w:i/>
          <w:color w:val="0070C0"/>
          <w:lang w:val="fr-FR"/>
        </w:rPr>
        <w:t xml:space="preserve">XX </w:t>
      </w:r>
      <w:r>
        <w:rPr>
          <w:i/>
          <w:color w:val="0070C0"/>
          <w:lang w:val="fr-FR"/>
        </w:rPr>
        <w:t>et sera libre de les réutiliser dans de futures recherches. Les résultats générés par le consortium devront faire l’objet d’une autorisation écrite des partenaires impliqués pour être réutilisées pour de futures recherches.</w:t>
      </w:r>
    </w:p>
    <w:p w14:paraId="7ECEDEFD" w14:textId="370DD046" w:rsidR="00B50CED" w:rsidRDefault="00B50CED" w:rsidP="006A35F4">
      <w:pPr>
        <w:jc w:val="both"/>
        <w:rPr>
          <w:i/>
          <w:color w:val="0070C0"/>
          <w:lang w:val="fr-FR"/>
        </w:rPr>
      </w:pPr>
    </w:p>
    <w:p w14:paraId="27FBD776" w14:textId="35CCCC1F" w:rsidR="006A35F4" w:rsidRDefault="006A35F4" w:rsidP="006A35F4">
      <w:pPr>
        <w:jc w:val="both"/>
        <w:rPr>
          <w:i/>
          <w:color w:val="0070C0"/>
          <w:lang w:val="fr-FR"/>
        </w:rPr>
      </w:pPr>
      <w:r>
        <w:rPr>
          <w:i/>
          <w:color w:val="0070C0"/>
          <w:lang w:val="fr-FR"/>
        </w:rPr>
        <w:t>__</w:t>
      </w:r>
    </w:p>
    <w:p w14:paraId="771FFFF8" w14:textId="4726AC75" w:rsidR="00B50CED" w:rsidRPr="004226B3" w:rsidRDefault="00B50CED" w:rsidP="006A35F4">
      <w:pPr>
        <w:jc w:val="both"/>
        <w:rPr>
          <w:i/>
          <w:color w:val="00B050"/>
          <w:lang w:val="fr-FR"/>
        </w:rPr>
      </w:pPr>
      <w:r w:rsidRPr="004226B3">
        <w:rPr>
          <w:b/>
          <w:i/>
          <w:color w:val="00B050"/>
          <w:lang w:val="fr-FR"/>
        </w:rPr>
        <w:t>Exemple 2</w:t>
      </w:r>
      <w:r w:rsidRPr="004226B3">
        <w:rPr>
          <w:i/>
          <w:color w:val="00B050"/>
          <w:lang w:val="fr-FR"/>
        </w:rPr>
        <w:t> :</w:t>
      </w:r>
    </w:p>
    <w:p w14:paraId="31B2CC83" w14:textId="473393A4" w:rsidR="00B50CED" w:rsidRPr="004226B3" w:rsidRDefault="00B50CED" w:rsidP="006A35F4">
      <w:pPr>
        <w:jc w:val="both"/>
        <w:rPr>
          <w:i/>
          <w:color w:val="00B050"/>
          <w:lang w:val="fr-FR"/>
        </w:rPr>
      </w:pPr>
      <w:r w:rsidRPr="004226B3">
        <w:rPr>
          <w:i/>
          <w:color w:val="00B050"/>
          <w:lang w:val="fr-FR"/>
        </w:rPr>
        <w:t xml:space="preserve">Le consortium s’accordera sur les données à rendre publiques. Elles le seront via un répertoire de données, en l’occurrence ZENODO pour le projet XX. Les données en lien avec une publication seront rattachées à son DOI, pour assurer leur visibilité et leur interopérabilité. </w:t>
      </w:r>
    </w:p>
    <w:p w14:paraId="0507F01E" w14:textId="77777777" w:rsidR="00D516A7" w:rsidRPr="004879B9" w:rsidRDefault="00D516A7" w:rsidP="006A35F4">
      <w:pPr>
        <w:jc w:val="both"/>
        <w:rPr>
          <w:lang w:val="fr-FR"/>
        </w:rPr>
      </w:pPr>
    </w:p>
    <w:p w14:paraId="1C936F6A" w14:textId="77777777" w:rsidR="00D516A7" w:rsidRPr="004879B9" w:rsidRDefault="00A54471" w:rsidP="006A35F4">
      <w:pPr>
        <w:jc w:val="both"/>
        <w:rPr>
          <w:lang w:val="fr-FR"/>
        </w:rPr>
      </w:pPr>
      <w:r w:rsidRPr="004879B9">
        <w:rPr>
          <w:i/>
          <w:lang w:val="fr-FR"/>
        </w:rPr>
        <w:t>Recommandations</w:t>
      </w:r>
      <w:r w:rsidRPr="004879B9">
        <w:rPr>
          <w:lang w:val="fr-FR"/>
        </w:rPr>
        <w:t>:</w:t>
      </w:r>
    </w:p>
    <w:p w14:paraId="5F25F80B" w14:textId="77777777" w:rsidR="00D516A7" w:rsidRPr="004879B9" w:rsidRDefault="00A54471" w:rsidP="006A35F4">
      <w:pPr>
        <w:pStyle w:val="Paragraphedeliste"/>
        <w:numPr>
          <w:ilvl w:val="0"/>
          <w:numId w:val="11"/>
        </w:numPr>
        <w:ind w:left="714" w:hanging="357"/>
        <w:contextualSpacing/>
        <w:jc w:val="both"/>
        <w:rPr>
          <w:lang w:val="fr-FR"/>
        </w:rPr>
      </w:pPr>
      <w:r w:rsidRPr="004879B9">
        <w:rPr>
          <w:lang w:val="fr-FR"/>
        </w:rPr>
        <w:t>Indiquer quelles données ne doivent pas être divulguées ou doivent être détruites pour des raisons contractuelles, légales, ou réglementaires.</w:t>
      </w:r>
    </w:p>
    <w:p w14:paraId="4EA9A339" w14:textId="77777777" w:rsidR="00D516A7" w:rsidRPr="004879B9" w:rsidRDefault="00A54471" w:rsidP="006A35F4">
      <w:pPr>
        <w:pStyle w:val="Paragraphedeliste"/>
        <w:numPr>
          <w:ilvl w:val="0"/>
          <w:numId w:val="11"/>
        </w:numPr>
        <w:ind w:left="714" w:hanging="357"/>
        <w:contextualSpacing/>
        <w:jc w:val="both"/>
        <w:rPr>
          <w:lang w:val="fr-FR"/>
        </w:rPr>
      </w:pPr>
      <w:r w:rsidRPr="004879B9">
        <w:rPr>
          <w:lang w:val="fr-FR"/>
        </w:rPr>
        <w:t>Indiquer comment il sera décidé quelles données garder. Décrire les données qui seront à préserver à long terme.</w:t>
      </w:r>
    </w:p>
    <w:p w14:paraId="5CE7AAC1" w14:textId="77777777" w:rsidR="00D516A7" w:rsidRPr="004879B9" w:rsidRDefault="00A54471" w:rsidP="006A35F4">
      <w:pPr>
        <w:pStyle w:val="Paragraphedeliste"/>
        <w:numPr>
          <w:ilvl w:val="0"/>
          <w:numId w:val="11"/>
        </w:numPr>
        <w:ind w:left="714" w:hanging="357"/>
        <w:contextualSpacing/>
        <w:jc w:val="both"/>
        <w:rPr>
          <w:lang w:val="fr-FR"/>
        </w:rPr>
      </w:pPr>
      <w:r w:rsidRPr="004879B9">
        <w:rPr>
          <w:lang w:val="fr-FR"/>
        </w:rPr>
        <w:t>Décrire les utilisations (et/ou les utilisateurs) prévisibles des données dans un cadre de recherche.</w:t>
      </w:r>
    </w:p>
    <w:p w14:paraId="3E8EA147" w14:textId="77777777" w:rsidR="00D516A7" w:rsidRPr="004879B9" w:rsidRDefault="00A54471" w:rsidP="006A35F4">
      <w:pPr>
        <w:pStyle w:val="Paragraphedeliste"/>
        <w:numPr>
          <w:ilvl w:val="0"/>
          <w:numId w:val="11"/>
        </w:numPr>
        <w:ind w:left="714" w:hanging="357"/>
        <w:contextualSpacing/>
        <w:jc w:val="both"/>
        <w:rPr>
          <w:lang w:val="fr-FR"/>
        </w:rPr>
      </w:pPr>
      <w:r w:rsidRPr="004879B9">
        <w:rPr>
          <w:lang w:val="fr-FR"/>
        </w:rPr>
        <w:t>Indiquer où les données seront déposées. Si aucun entrepôt reconnu n'est proposé, démontrer dans le plan de gestion des données que les données pourront être prises en charge efficacement au-delà de la durée de financement du projet. Il est recommandé de démontrer que les politiques des entrepôts et les procédures de dépôts (y compris les standards de métadonnées, et coûts mis en œuvre) ont été vérifiés.</w:t>
      </w:r>
    </w:p>
    <w:p w14:paraId="00CE019B" w14:textId="77777777" w:rsidR="00D516A7" w:rsidRPr="004879B9" w:rsidRDefault="00D516A7" w:rsidP="006A35F4">
      <w:pPr>
        <w:jc w:val="both"/>
        <w:rPr>
          <w:lang w:val="fr-FR"/>
        </w:rPr>
      </w:pPr>
    </w:p>
    <w:p w14:paraId="7A203E7E" w14:textId="77777777" w:rsidR="00D516A7" w:rsidRDefault="00A54471" w:rsidP="006A35F4">
      <w:pPr>
        <w:jc w:val="both"/>
        <w:rPr>
          <w:lang w:val="fr-FR"/>
        </w:rPr>
      </w:pPr>
      <w:r w:rsidRPr="004879B9">
        <w:rPr>
          <w:lang w:val="fr-FR"/>
        </w:rPr>
        <w:t>5c. Quelles méthodes ou quels outils logiciels seront nécessaires pour accéder et utiliser les données ?</w:t>
      </w:r>
    </w:p>
    <w:p w14:paraId="420A67E7" w14:textId="77777777" w:rsidR="00FA4506" w:rsidRDefault="00FA4506" w:rsidP="006A35F4">
      <w:pPr>
        <w:jc w:val="both"/>
        <w:rPr>
          <w:lang w:val="fr-FR"/>
        </w:rPr>
      </w:pPr>
    </w:p>
    <w:p w14:paraId="2440DF2A" w14:textId="77777777" w:rsidR="00FA4506" w:rsidRPr="00FA4506" w:rsidRDefault="00FA4506" w:rsidP="006A35F4">
      <w:pPr>
        <w:jc w:val="both"/>
        <w:rPr>
          <w:i/>
          <w:color w:val="0070C0"/>
          <w:lang w:val="fr-FR"/>
        </w:rPr>
      </w:pPr>
      <w:r w:rsidRPr="00FA4506">
        <w:rPr>
          <w:i/>
          <w:color w:val="0070C0"/>
          <w:lang w:val="fr-FR"/>
        </w:rPr>
        <w:t>Utilisation d’outils informatiques commerciaux possédés par les partenaires ou format</w:t>
      </w:r>
      <w:r w:rsidR="00BD307A">
        <w:rPr>
          <w:i/>
          <w:color w:val="0070C0"/>
          <w:lang w:val="fr-FR"/>
        </w:rPr>
        <w:t>s</w:t>
      </w:r>
      <w:r w:rsidRPr="00FA4506">
        <w:rPr>
          <w:i/>
          <w:color w:val="0070C0"/>
          <w:lang w:val="fr-FR"/>
        </w:rPr>
        <w:t xml:space="preserve"> standards (libres) accessibles via des outils connus de la communauté scientifique.</w:t>
      </w:r>
    </w:p>
    <w:p w14:paraId="67BE045B" w14:textId="77777777" w:rsidR="00FA4506" w:rsidRPr="00FA4506" w:rsidRDefault="00FA4506" w:rsidP="006A35F4">
      <w:pPr>
        <w:jc w:val="both"/>
        <w:rPr>
          <w:i/>
          <w:color w:val="0070C0"/>
          <w:lang w:val="fr-FR"/>
        </w:rPr>
      </w:pPr>
    </w:p>
    <w:p w14:paraId="7FB9F670" w14:textId="77777777" w:rsidR="00FA4506" w:rsidRPr="004879B9" w:rsidRDefault="00FA4506" w:rsidP="006A35F4">
      <w:pPr>
        <w:jc w:val="both"/>
        <w:rPr>
          <w:lang w:val="fr-FR"/>
        </w:rPr>
      </w:pPr>
    </w:p>
    <w:p w14:paraId="1C302FA9" w14:textId="77777777" w:rsidR="00D516A7" w:rsidRPr="004879B9" w:rsidRDefault="00D516A7" w:rsidP="006A35F4">
      <w:pPr>
        <w:jc w:val="both"/>
        <w:rPr>
          <w:lang w:val="fr-FR"/>
        </w:rPr>
      </w:pPr>
    </w:p>
    <w:p w14:paraId="7FA11B5E" w14:textId="77777777" w:rsidR="00D516A7" w:rsidRPr="004879B9" w:rsidRDefault="00A54471" w:rsidP="006A35F4">
      <w:pPr>
        <w:jc w:val="both"/>
        <w:rPr>
          <w:lang w:val="fr-FR"/>
        </w:rPr>
      </w:pPr>
      <w:r w:rsidRPr="004879B9">
        <w:rPr>
          <w:i/>
          <w:lang w:val="fr-FR"/>
        </w:rPr>
        <w:t>Recommandations</w:t>
      </w:r>
      <w:r w:rsidRPr="004879B9">
        <w:rPr>
          <w:lang w:val="fr-FR"/>
        </w:rPr>
        <w:t>:</w:t>
      </w:r>
    </w:p>
    <w:p w14:paraId="62A3CF18" w14:textId="77777777" w:rsidR="00D516A7" w:rsidRPr="004879B9" w:rsidRDefault="00A54471" w:rsidP="006A35F4">
      <w:pPr>
        <w:pStyle w:val="Paragraphedeliste"/>
        <w:numPr>
          <w:ilvl w:val="0"/>
          <w:numId w:val="12"/>
        </w:numPr>
        <w:ind w:left="714" w:hanging="357"/>
        <w:contextualSpacing/>
        <w:jc w:val="both"/>
        <w:rPr>
          <w:lang w:val="fr-FR"/>
        </w:rPr>
      </w:pPr>
      <w:r w:rsidRPr="004879B9">
        <w:rPr>
          <w:lang w:val="fr-FR"/>
        </w:rPr>
        <w:t>Indiquer si les utilisateurs potentiels auront besoin d’outils spécifiques pour l’accès et la (ré)utilisation des données. Tenir compte de la durée de vie des logiciels nécessaires pour accéder aux données.</w:t>
      </w:r>
    </w:p>
    <w:p w14:paraId="414CC5ED" w14:textId="77777777" w:rsidR="00D516A7" w:rsidRPr="004879B9" w:rsidRDefault="00A54471" w:rsidP="006A35F4">
      <w:pPr>
        <w:pStyle w:val="Paragraphedeliste"/>
        <w:numPr>
          <w:ilvl w:val="0"/>
          <w:numId w:val="12"/>
        </w:numPr>
        <w:ind w:left="714" w:hanging="357"/>
        <w:contextualSpacing/>
        <w:jc w:val="both"/>
        <w:rPr>
          <w:lang w:val="fr-FR"/>
        </w:rPr>
      </w:pPr>
      <w:r w:rsidRPr="004879B9">
        <w:rPr>
          <w:lang w:val="fr-FR"/>
        </w:rPr>
        <w:t>Indiquer si les données seront partagées via un entrepôt, si les demandes d’accès seront traitées en direct, ou si un autre mécanisme sera utilisé ?</w:t>
      </w:r>
    </w:p>
    <w:p w14:paraId="3951F8C1" w14:textId="77777777" w:rsidR="00D516A7" w:rsidRPr="004879B9" w:rsidRDefault="00D516A7" w:rsidP="006A35F4">
      <w:pPr>
        <w:jc w:val="both"/>
        <w:rPr>
          <w:lang w:val="fr-FR"/>
        </w:rPr>
      </w:pPr>
    </w:p>
    <w:p w14:paraId="18C0CDEC" w14:textId="77777777" w:rsidR="00D516A7" w:rsidRPr="004879B9" w:rsidRDefault="00A54471" w:rsidP="006A35F4">
      <w:pPr>
        <w:jc w:val="both"/>
        <w:rPr>
          <w:lang w:val="fr-FR"/>
        </w:rPr>
      </w:pPr>
      <w:r w:rsidRPr="004879B9">
        <w:rPr>
          <w:lang w:val="fr-FR"/>
        </w:rPr>
        <w:t>5d. Comment l'attribution d'un identifiant unique et pérenne (comme le DOI) sera-t-elle assurée pour chaque jeu de données ?</w:t>
      </w:r>
    </w:p>
    <w:p w14:paraId="37A886FD" w14:textId="77777777" w:rsidR="00D516A7" w:rsidRDefault="00D516A7" w:rsidP="006A35F4">
      <w:pPr>
        <w:jc w:val="both"/>
        <w:rPr>
          <w:lang w:val="fr-FR"/>
        </w:rPr>
      </w:pPr>
    </w:p>
    <w:p w14:paraId="44505A85" w14:textId="77777777" w:rsidR="00B50CED" w:rsidRPr="00B50CED" w:rsidRDefault="00B50CED" w:rsidP="006A35F4">
      <w:pPr>
        <w:jc w:val="both"/>
        <w:rPr>
          <w:b/>
          <w:i/>
          <w:color w:val="0070C0"/>
          <w:lang w:val="fr-FR"/>
        </w:rPr>
      </w:pPr>
      <w:r w:rsidRPr="00B50CED">
        <w:rPr>
          <w:b/>
          <w:i/>
          <w:color w:val="0070C0"/>
          <w:lang w:val="fr-FR"/>
        </w:rPr>
        <w:t>Exemple 1 :</w:t>
      </w:r>
    </w:p>
    <w:p w14:paraId="574F70D9" w14:textId="59AD73DC" w:rsidR="00FA4506" w:rsidRDefault="00FA4506" w:rsidP="006A35F4">
      <w:pPr>
        <w:jc w:val="both"/>
        <w:rPr>
          <w:i/>
          <w:color w:val="0070C0"/>
          <w:lang w:val="fr-FR"/>
        </w:rPr>
      </w:pPr>
      <w:r w:rsidRPr="00FA4506">
        <w:rPr>
          <w:i/>
          <w:color w:val="0070C0"/>
          <w:lang w:val="fr-FR"/>
        </w:rPr>
        <w:t>Pas d’attribution de DOI, il n’y a pas de démarche qualité de ce type. Seul</w:t>
      </w:r>
      <w:r w:rsidR="00BD307A">
        <w:rPr>
          <w:i/>
          <w:color w:val="0070C0"/>
          <w:lang w:val="fr-FR"/>
        </w:rPr>
        <w:t>s</w:t>
      </w:r>
      <w:r w:rsidRPr="00FA4506">
        <w:rPr>
          <w:i/>
          <w:color w:val="0070C0"/>
          <w:lang w:val="fr-FR"/>
        </w:rPr>
        <w:t xml:space="preserve"> les travaux scientifiques publiés font l’objet d’un DOI par l’organisme de publication. </w:t>
      </w:r>
    </w:p>
    <w:p w14:paraId="6E42AD10" w14:textId="0CBF8D2B" w:rsidR="00B50CED" w:rsidRDefault="00B50CED" w:rsidP="006A35F4">
      <w:pPr>
        <w:jc w:val="both"/>
        <w:rPr>
          <w:i/>
          <w:color w:val="0070C0"/>
          <w:lang w:val="fr-FR"/>
        </w:rPr>
      </w:pPr>
    </w:p>
    <w:p w14:paraId="2B975E2C" w14:textId="70134D64" w:rsidR="006A35F4" w:rsidRDefault="006A35F4" w:rsidP="006A35F4">
      <w:pPr>
        <w:jc w:val="both"/>
        <w:rPr>
          <w:i/>
          <w:color w:val="0070C0"/>
          <w:lang w:val="fr-FR"/>
        </w:rPr>
      </w:pPr>
      <w:r>
        <w:rPr>
          <w:i/>
          <w:color w:val="0070C0"/>
          <w:lang w:val="fr-FR"/>
        </w:rPr>
        <w:t>__</w:t>
      </w:r>
    </w:p>
    <w:p w14:paraId="17ED8D6D" w14:textId="4A54A41C" w:rsidR="00B50CED" w:rsidRPr="004226B3" w:rsidRDefault="00B50CED" w:rsidP="006A35F4">
      <w:pPr>
        <w:jc w:val="both"/>
        <w:rPr>
          <w:b/>
          <w:i/>
          <w:color w:val="00B050"/>
          <w:lang w:val="fr-FR"/>
        </w:rPr>
      </w:pPr>
      <w:r w:rsidRPr="004226B3">
        <w:rPr>
          <w:b/>
          <w:i/>
          <w:color w:val="00B050"/>
          <w:lang w:val="fr-FR"/>
        </w:rPr>
        <w:t>Exemple 2 :</w:t>
      </w:r>
    </w:p>
    <w:p w14:paraId="2C289CDE" w14:textId="49A19D62" w:rsidR="00B50CED" w:rsidRPr="004226B3" w:rsidRDefault="00B50CED" w:rsidP="006A35F4">
      <w:pPr>
        <w:jc w:val="both"/>
        <w:rPr>
          <w:i/>
          <w:color w:val="00B050"/>
          <w:lang w:val="fr-FR"/>
        </w:rPr>
      </w:pPr>
      <w:r w:rsidRPr="004226B3">
        <w:rPr>
          <w:i/>
          <w:color w:val="00B050"/>
          <w:lang w:val="fr-FR"/>
        </w:rPr>
        <w:t>Toutes les publications du projet auront un DOI</w:t>
      </w:r>
      <w:r w:rsidR="004226B3">
        <w:rPr>
          <w:i/>
          <w:color w:val="00B050"/>
          <w:lang w:val="fr-FR"/>
        </w:rPr>
        <w:t>, attribué par les éditeurs</w:t>
      </w:r>
      <w:r w:rsidRPr="004226B3">
        <w:rPr>
          <w:i/>
          <w:color w:val="00B050"/>
          <w:lang w:val="fr-FR"/>
        </w:rPr>
        <w:t xml:space="preserve">. Les données seront rattachées au DOI lorsque cela sera possible. </w:t>
      </w:r>
    </w:p>
    <w:p w14:paraId="1DA925FA" w14:textId="77777777" w:rsidR="00FA4506" w:rsidRPr="004879B9" w:rsidRDefault="00FA4506" w:rsidP="006A35F4">
      <w:pPr>
        <w:jc w:val="both"/>
        <w:rPr>
          <w:lang w:val="fr-FR"/>
        </w:rPr>
      </w:pPr>
    </w:p>
    <w:p w14:paraId="7D22A5EF" w14:textId="77777777" w:rsidR="00D516A7" w:rsidRPr="004879B9" w:rsidRDefault="00A54471" w:rsidP="006A35F4">
      <w:pPr>
        <w:jc w:val="both"/>
        <w:rPr>
          <w:lang w:val="fr-FR"/>
        </w:rPr>
      </w:pPr>
      <w:r w:rsidRPr="004879B9">
        <w:rPr>
          <w:i/>
          <w:lang w:val="fr-FR"/>
        </w:rPr>
        <w:t>Recommandations</w:t>
      </w:r>
      <w:r w:rsidRPr="004879B9">
        <w:rPr>
          <w:lang w:val="fr-FR"/>
        </w:rPr>
        <w:t>:</w:t>
      </w:r>
    </w:p>
    <w:p w14:paraId="3544B1EB" w14:textId="77777777" w:rsidR="00D516A7" w:rsidRPr="004879B9" w:rsidRDefault="00A54471" w:rsidP="006A35F4">
      <w:pPr>
        <w:pStyle w:val="Paragraphedeliste"/>
        <w:numPr>
          <w:ilvl w:val="0"/>
          <w:numId w:val="13"/>
        </w:numPr>
        <w:ind w:left="714" w:hanging="357"/>
        <w:contextualSpacing/>
        <w:jc w:val="both"/>
        <w:rPr>
          <w:lang w:val="fr-FR"/>
        </w:rPr>
      </w:pPr>
      <w:r w:rsidRPr="004879B9">
        <w:rPr>
          <w:lang w:val="fr-FR"/>
        </w:rPr>
        <w:lastRenderedPageBreak/>
        <w:t>Expliquer comment les données pourraient être réutilisées dans d'autres contextes. Les identifiants pérennes devraient être appliqués de manière à ce que les données puissent être localisées et référencées de façon fiable et efficace. Les identifiants pérennes aident aussi à comptabiliser les citations et les réutilisations.</w:t>
      </w:r>
    </w:p>
    <w:p w14:paraId="276A5406" w14:textId="77777777" w:rsidR="00D516A7" w:rsidRPr="004879B9" w:rsidRDefault="00A54471" w:rsidP="006A35F4">
      <w:pPr>
        <w:pStyle w:val="Paragraphedeliste"/>
        <w:numPr>
          <w:ilvl w:val="0"/>
          <w:numId w:val="13"/>
        </w:numPr>
        <w:ind w:left="714" w:hanging="357"/>
        <w:contextualSpacing/>
        <w:jc w:val="both"/>
        <w:rPr>
          <w:lang w:val="fr-FR"/>
        </w:rPr>
      </w:pPr>
      <w:r w:rsidRPr="004879B9">
        <w:rPr>
          <w:lang w:val="fr-FR"/>
        </w:rPr>
        <w:t>Indiquer s’il sera envisagé d’attribuer aux données un identifiant pérenne. Typiquement, un entrepôt pérenne de confiance attribuera des identifiants pérennes.</w:t>
      </w:r>
    </w:p>
    <w:p w14:paraId="352620E1" w14:textId="77777777" w:rsidR="00D516A7" w:rsidRPr="004879B9" w:rsidRDefault="00D516A7" w:rsidP="006A35F4">
      <w:pPr>
        <w:jc w:val="both"/>
        <w:rPr>
          <w:lang w:val="fr-FR"/>
        </w:rPr>
      </w:pPr>
    </w:p>
    <w:p w14:paraId="12C82225" w14:textId="77777777" w:rsidR="00D516A7" w:rsidRPr="004879B9" w:rsidRDefault="00A54471" w:rsidP="006A35F4">
      <w:pPr>
        <w:pStyle w:val="Titre3"/>
        <w:jc w:val="both"/>
        <w:rPr>
          <w:lang w:val="fr-FR"/>
        </w:rPr>
      </w:pPr>
      <w:r w:rsidRPr="004879B9">
        <w:rPr>
          <w:lang w:val="fr-FR"/>
        </w:rPr>
        <w:t>6. Responsabilités et ressources en matière de gestion des données</w:t>
      </w:r>
    </w:p>
    <w:p w14:paraId="22D2A715" w14:textId="77777777" w:rsidR="00D516A7" w:rsidRDefault="00A54471" w:rsidP="006A35F4">
      <w:pPr>
        <w:jc w:val="both"/>
        <w:rPr>
          <w:lang w:val="fr-FR"/>
        </w:rPr>
      </w:pPr>
      <w:r w:rsidRPr="004879B9">
        <w:rPr>
          <w:lang w:val="fr-FR"/>
        </w:rPr>
        <w:t>6a. Qui (par exemple rôle, position et institution de rattachement) sera responsable de la gestion des données (c'est-à-dire le gestionnaire des données) ?</w:t>
      </w:r>
    </w:p>
    <w:p w14:paraId="0660889B" w14:textId="77777777" w:rsidR="00FA4506" w:rsidRDefault="00FA4506" w:rsidP="006A35F4">
      <w:pPr>
        <w:jc w:val="both"/>
        <w:rPr>
          <w:lang w:val="fr-FR"/>
        </w:rPr>
      </w:pPr>
    </w:p>
    <w:p w14:paraId="3D746636" w14:textId="77777777" w:rsidR="00B50CED" w:rsidRPr="00B50CED" w:rsidRDefault="00B50CED" w:rsidP="006A35F4">
      <w:pPr>
        <w:jc w:val="both"/>
        <w:rPr>
          <w:b/>
          <w:i/>
          <w:color w:val="0070C0"/>
          <w:lang w:val="fr-FR"/>
        </w:rPr>
      </w:pPr>
      <w:r w:rsidRPr="00B50CED">
        <w:rPr>
          <w:b/>
          <w:i/>
          <w:color w:val="0070C0"/>
          <w:lang w:val="fr-FR"/>
        </w:rPr>
        <w:t>Exemple 1 :</w:t>
      </w:r>
    </w:p>
    <w:p w14:paraId="406549B9" w14:textId="5BE00D8B" w:rsidR="00FA4506" w:rsidRDefault="00FA4506" w:rsidP="006A35F4">
      <w:pPr>
        <w:jc w:val="both"/>
        <w:rPr>
          <w:i/>
          <w:color w:val="0070C0"/>
          <w:lang w:val="fr-FR"/>
        </w:rPr>
      </w:pPr>
      <w:r w:rsidRPr="00FA4506">
        <w:rPr>
          <w:i/>
          <w:color w:val="0070C0"/>
          <w:lang w:val="fr-FR"/>
        </w:rPr>
        <w:t>La gestion des données est effectuée par les services informatiques (DSI) des établissements.</w:t>
      </w:r>
      <w:r>
        <w:rPr>
          <w:i/>
          <w:color w:val="0070C0"/>
          <w:lang w:val="fr-FR"/>
        </w:rPr>
        <w:t xml:space="preserve"> Le PGD est sous la responsabilité du porteur de projet, associé aux services juridiques de l’établissement, si nécessaire.</w:t>
      </w:r>
    </w:p>
    <w:p w14:paraId="4C05078D" w14:textId="00F5813B" w:rsidR="006A35F4" w:rsidRDefault="001B491C" w:rsidP="006A35F4">
      <w:pPr>
        <w:jc w:val="both"/>
        <w:rPr>
          <w:i/>
          <w:color w:val="0070C0"/>
          <w:lang w:val="fr-FR"/>
        </w:rPr>
      </w:pPr>
      <w:r>
        <w:rPr>
          <w:i/>
          <w:color w:val="0070C0"/>
          <w:lang w:val="fr-FR"/>
        </w:rPr>
        <w:t xml:space="preserve">Le coordinateur est responsable de la mise à jour du PGD si besoin. </w:t>
      </w:r>
    </w:p>
    <w:p w14:paraId="656B5BC5" w14:textId="77777777" w:rsidR="006A35F4" w:rsidRDefault="006A35F4" w:rsidP="006A35F4">
      <w:pPr>
        <w:jc w:val="both"/>
        <w:rPr>
          <w:i/>
          <w:color w:val="0070C0"/>
          <w:lang w:val="fr-FR"/>
        </w:rPr>
      </w:pPr>
    </w:p>
    <w:p w14:paraId="578DF909" w14:textId="0E2830FF" w:rsidR="00B50CED" w:rsidRDefault="006A35F4" w:rsidP="006A35F4">
      <w:pPr>
        <w:jc w:val="both"/>
        <w:rPr>
          <w:i/>
          <w:color w:val="0070C0"/>
          <w:lang w:val="fr-FR"/>
        </w:rPr>
      </w:pPr>
      <w:r>
        <w:rPr>
          <w:i/>
          <w:color w:val="0070C0"/>
          <w:lang w:val="fr-FR"/>
        </w:rPr>
        <w:t>__</w:t>
      </w:r>
    </w:p>
    <w:p w14:paraId="6443A75F" w14:textId="472F27FB" w:rsidR="00B50CED" w:rsidRPr="004226B3" w:rsidRDefault="00B50CED" w:rsidP="006A35F4">
      <w:pPr>
        <w:jc w:val="both"/>
        <w:rPr>
          <w:b/>
          <w:i/>
          <w:color w:val="00B050"/>
          <w:lang w:val="fr-FR"/>
        </w:rPr>
      </w:pPr>
      <w:r w:rsidRPr="004226B3">
        <w:rPr>
          <w:b/>
          <w:i/>
          <w:color w:val="00B050"/>
          <w:lang w:val="fr-FR"/>
        </w:rPr>
        <w:t>Exemple 2 :</w:t>
      </w:r>
    </w:p>
    <w:p w14:paraId="771D91AF" w14:textId="53281B08" w:rsidR="00B50CED" w:rsidRPr="004226B3" w:rsidRDefault="00B50CED" w:rsidP="006A35F4">
      <w:pPr>
        <w:jc w:val="both"/>
        <w:rPr>
          <w:i/>
          <w:color w:val="00B050"/>
          <w:lang w:val="fr-FR"/>
        </w:rPr>
      </w:pPr>
      <w:r w:rsidRPr="004226B3">
        <w:rPr>
          <w:i/>
          <w:color w:val="00B050"/>
          <w:lang w:val="fr-FR"/>
        </w:rPr>
        <w:t xml:space="preserve">Le partenaire XX est responsable de la bonne exécution et de la mise à jour de ce DMP au cours de la vie du projet.  </w:t>
      </w:r>
      <w:r w:rsidR="0053280D" w:rsidRPr="004226B3">
        <w:rPr>
          <w:i/>
          <w:color w:val="00B050"/>
          <w:lang w:val="fr-FR"/>
        </w:rPr>
        <w:t>Il agira sous la responsabilité du Responsable Science Ouverte nommé par XX.</w:t>
      </w:r>
    </w:p>
    <w:p w14:paraId="44A1DE4B" w14:textId="77777777" w:rsidR="0053280D" w:rsidRPr="00FA4506" w:rsidRDefault="0053280D" w:rsidP="006A35F4">
      <w:pPr>
        <w:jc w:val="both"/>
        <w:rPr>
          <w:i/>
          <w:color w:val="0070C0"/>
          <w:lang w:val="fr-FR"/>
        </w:rPr>
      </w:pPr>
    </w:p>
    <w:p w14:paraId="4968B44B" w14:textId="77777777" w:rsidR="00D516A7" w:rsidRPr="004879B9" w:rsidRDefault="00D516A7" w:rsidP="006A35F4">
      <w:pPr>
        <w:jc w:val="both"/>
        <w:rPr>
          <w:lang w:val="fr-FR"/>
        </w:rPr>
      </w:pPr>
    </w:p>
    <w:p w14:paraId="50D97FE1" w14:textId="77777777" w:rsidR="00D516A7" w:rsidRPr="004879B9" w:rsidRDefault="00A54471" w:rsidP="006A35F4">
      <w:pPr>
        <w:jc w:val="both"/>
        <w:rPr>
          <w:lang w:val="fr-FR"/>
        </w:rPr>
      </w:pPr>
      <w:r w:rsidRPr="004879B9">
        <w:rPr>
          <w:i/>
          <w:lang w:val="fr-FR"/>
        </w:rPr>
        <w:t>Recommandations</w:t>
      </w:r>
      <w:r w:rsidRPr="004879B9">
        <w:rPr>
          <w:lang w:val="fr-FR"/>
        </w:rPr>
        <w:t>:</w:t>
      </w:r>
    </w:p>
    <w:p w14:paraId="430BC463" w14:textId="77777777" w:rsidR="00D516A7" w:rsidRPr="004879B9" w:rsidRDefault="00A54471" w:rsidP="006A35F4">
      <w:pPr>
        <w:pStyle w:val="Paragraphedeliste"/>
        <w:numPr>
          <w:ilvl w:val="0"/>
          <w:numId w:val="14"/>
        </w:numPr>
        <w:ind w:left="714" w:hanging="357"/>
        <w:contextualSpacing/>
        <w:jc w:val="both"/>
        <w:rPr>
          <w:lang w:val="fr-FR"/>
        </w:rPr>
      </w:pPr>
      <w:r w:rsidRPr="004879B9">
        <w:rPr>
          <w:lang w:val="fr-FR"/>
        </w:rPr>
        <w:t>Décrire les rôles et les responsabilités concernant les activités de gestion des données, par exemple : saisie des données, production des métadonnées, qualité des données, stockage et sauvegarde, archivage et partage des données. Nommer la(es) personne(s) responsable(s) impliquée(s) dans la mesure du possible.</w:t>
      </w:r>
    </w:p>
    <w:p w14:paraId="3579E827" w14:textId="77777777" w:rsidR="00D516A7" w:rsidRPr="004879B9" w:rsidRDefault="00A54471" w:rsidP="006A35F4">
      <w:pPr>
        <w:pStyle w:val="Paragraphedeliste"/>
        <w:numPr>
          <w:ilvl w:val="0"/>
          <w:numId w:val="14"/>
        </w:numPr>
        <w:ind w:left="714" w:hanging="357"/>
        <w:contextualSpacing/>
        <w:jc w:val="both"/>
        <w:rPr>
          <w:lang w:val="fr-FR"/>
        </w:rPr>
      </w:pPr>
      <w:r w:rsidRPr="004879B9">
        <w:rPr>
          <w:lang w:val="fr-FR"/>
        </w:rPr>
        <w:t>Pour les projets menés en collaboration, expliquer comment s’effectue la coordination des responsabilités de gestion des données entre partenaires.</w:t>
      </w:r>
    </w:p>
    <w:p w14:paraId="20CBE002" w14:textId="77777777" w:rsidR="00D516A7" w:rsidRPr="004879B9" w:rsidRDefault="00A54471" w:rsidP="006A35F4">
      <w:pPr>
        <w:pStyle w:val="Paragraphedeliste"/>
        <w:numPr>
          <w:ilvl w:val="0"/>
          <w:numId w:val="14"/>
        </w:numPr>
        <w:ind w:left="714" w:hanging="357"/>
        <w:contextualSpacing/>
        <w:jc w:val="both"/>
        <w:rPr>
          <w:lang w:val="fr-FR"/>
        </w:rPr>
      </w:pPr>
      <w:r w:rsidRPr="004879B9">
        <w:rPr>
          <w:lang w:val="fr-FR"/>
        </w:rPr>
        <w:t>Indiquer qui est responsable de la mise en œuvre du PGD, et qui s'assure qu'il est examiné et, si nécessaire, révisé.</w:t>
      </w:r>
    </w:p>
    <w:p w14:paraId="485D7D46" w14:textId="77777777" w:rsidR="00D516A7" w:rsidRPr="004879B9" w:rsidRDefault="00A54471" w:rsidP="006A35F4">
      <w:pPr>
        <w:pStyle w:val="Paragraphedeliste"/>
        <w:numPr>
          <w:ilvl w:val="0"/>
          <w:numId w:val="14"/>
        </w:numPr>
        <w:ind w:left="714" w:hanging="357"/>
        <w:contextualSpacing/>
        <w:jc w:val="both"/>
        <w:rPr>
          <w:lang w:val="fr-FR"/>
        </w:rPr>
      </w:pPr>
      <w:r w:rsidRPr="004879B9">
        <w:rPr>
          <w:lang w:val="fr-FR"/>
        </w:rPr>
        <w:t>Envisager des mises à jour régulières du PGD.</w:t>
      </w:r>
    </w:p>
    <w:p w14:paraId="459BCA62" w14:textId="77777777" w:rsidR="00D516A7" w:rsidRPr="004879B9" w:rsidRDefault="00D516A7" w:rsidP="006A35F4">
      <w:pPr>
        <w:jc w:val="both"/>
        <w:rPr>
          <w:lang w:val="fr-FR"/>
        </w:rPr>
      </w:pPr>
    </w:p>
    <w:p w14:paraId="04AFF748" w14:textId="77777777" w:rsidR="00D516A7" w:rsidRDefault="00A54471" w:rsidP="006A35F4">
      <w:pPr>
        <w:jc w:val="both"/>
        <w:rPr>
          <w:lang w:val="fr-FR"/>
        </w:rPr>
      </w:pPr>
      <w:r w:rsidRPr="004879B9">
        <w:rPr>
          <w:lang w:val="fr-FR"/>
        </w:rPr>
        <w:t>6b. Quelles seront les ressources (budget et temps alloués) dédiées à la gestion des données permettant de s'assurer que les données seront FAIR (Facile à trouver, Accessible, Interopérable, Réutilisable) ?</w:t>
      </w:r>
    </w:p>
    <w:p w14:paraId="6DAE4B49" w14:textId="77777777" w:rsidR="00C26F32" w:rsidRDefault="00C26F32" w:rsidP="006A35F4">
      <w:pPr>
        <w:jc w:val="both"/>
        <w:rPr>
          <w:lang w:val="fr-FR"/>
        </w:rPr>
      </w:pPr>
    </w:p>
    <w:p w14:paraId="4045B840" w14:textId="77777777" w:rsidR="0053280D" w:rsidRPr="0053280D" w:rsidRDefault="0053280D" w:rsidP="006A35F4">
      <w:pPr>
        <w:jc w:val="both"/>
        <w:rPr>
          <w:b/>
          <w:i/>
          <w:color w:val="0070C0"/>
          <w:lang w:val="fr-FR"/>
        </w:rPr>
      </w:pPr>
      <w:r w:rsidRPr="0053280D">
        <w:rPr>
          <w:b/>
          <w:i/>
          <w:color w:val="0070C0"/>
          <w:lang w:val="fr-FR"/>
        </w:rPr>
        <w:t>Exemple 1 :</w:t>
      </w:r>
    </w:p>
    <w:p w14:paraId="528B3052" w14:textId="36EC5684" w:rsidR="00C26F32" w:rsidRDefault="00C26F32" w:rsidP="006A35F4">
      <w:pPr>
        <w:jc w:val="both"/>
        <w:rPr>
          <w:i/>
          <w:color w:val="0070C0"/>
          <w:lang w:val="fr-FR"/>
        </w:rPr>
      </w:pPr>
      <w:r w:rsidRPr="00C26F32">
        <w:rPr>
          <w:i/>
          <w:color w:val="0070C0"/>
          <w:lang w:val="fr-FR"/>
        </w:rPr>
        <w:t>Pas de budget chiffrable (pas de service dédié à la gestion d’un PGD) dans l’établissement du porteur.</w:t>
      </w:r>
      <w:r>
        <w:rPr>
          <w:i/>
          <w:color w:val="0070C0"/>
          <w:lang w:val="fr-FR"/>
        </w:rPr>
        <w:t xml:space="preserve"> Le coût des infrastructures informatique associé et leur gestion </w:t>
      </w:r>
      <w:r w:rsidR="00BD307A">
        <w:rPr>
          <w:i/>
          <w:color w:val="0070C0"/>
          <w:lang w:val="fr-FR"/>
        </w:rPr>
        <w:t>son</w:t>
      </w:r>
      <w:r>
        <w:rPr>
          <w:i/>
          <w:color w:val="0070C0"/>
          <w:lang w:val="fr-FR"/>
        </w:rPr>
        <w:t>t globalisé</w:t>
      </w:r>
      <w:r w:rsidR="00BD307A">
        <w:rPr>
          <w:i/>
          <w:color w:val="0070C0"/>
          <w:lang w:val="fr-FR"/>
        </w:rPr>
        <w:t>s</w:t>
      </w:r>
      <w:r>
        <w:rPr>
          <w:i/>
          <w:color w:val="0070C0"/>
          <w:lang w:val="fr-FR"/>
        </w:rPr>
        <w:t xml:space="preserve"> à l’échelle de l’établissement.</w:t>
      </w:r>
    </w:p>
    <w:p w14:paraId="23BFE26B" w14:textId="135DDBE5" w:rsidR="006A35F4" w:rsidRDefault="006A35F4" w:rsidP="006A35F4">
      <w:pPr>
        <w:jc w:val="both"/>
        <w:rPr>
          <w:i/>
          <w:color w:val="0070C0"/>
          <w:lang w:val="fr-FR"/>
        </w:rPr>
      </w:pPr>
    </w:p>
    <w:p w14:paraId="12C99C70" w14:textId="51E22258" w:rsidR="006A35F4" w:rsidRDefault="006A35F4" w:rsidP="006A35F4">
      <w:pPr>
        <w:jc w:val="both"/>
        <w:rPr>
          <w:i/>
          <w:color w:val="0070C0"/>
          <w:lang w:val="fr-FR"/>
        </w:rPr>
      </w:pPr>
      <w:r>
        <w:rPr>
          <w:i/>
          <w:color w:val="0070C0"/>
          <w:lang w:val="fr-FR"/>
        </w:rPr>
        <w:t>__</w:t>
      </w:r>
    </w:p>
    <w:p w14:paraId="7E36CD2A" w14:textId="41286056" w:rsidR="0053280D" w:rsidRPr="004226B3" w:rsidRDefault="0053280D" w:rsidP="006A35F4">
      <w:pPr>
        <w:jc w:val="both"/>
        <w:rPr>
          <w:b/>
          <w:i/>
          <w:color w:val="00B050"/>
          <w:lang w:val="fr-FR"/>
        </w:rPr>
      </w:pPr>
      <w:r w:rsidRPr="004226B3">
        <w:rPr>
          <w:b/>
          <w:i/>
          <w:color w:val="00B050"/>
          <w:lang w:val="fr-FR"/>
        </w:rPr>
        <w:t>Exemple 2 :</w:t>
      </w:r>
    </w:p>
    <w:p w14:paraId="4504AB2B" w14:textId="3338139D" w:rsidR="0053280D" w:rsidRPr="004226B3" w:rsidRDefault="0053280D" w:rsidP="006A35F4">
      <w:pPr>
        <w:jc w:val="both"/>
        <w:rPr>
          <w:i/>
          <w:color w:val="00B050"/>
          <w:lang w:val="fr-FR"/>
        </w:rPr>
      </w:pPr>
      <w:r w:rsidRPr="004226B3">
        <w:rPr>
          <w:i/>
          <w:color w:val="00B050"/>
          <w:lang w:val="fr-FR"/>
        </w:rPr>
        <w:t xml:space="preserve">Le projet XX privilégiera les publications en green open </w:t>
      </w:r>
      <w:proofErr w:type="spellStart"/>
      <w:r w:rsidRPr="004226B3">
        <w:rPr>
          <w:i/>
          <w:color w:val="00B050"/>
          <w:lang w:val="fr-FR"/>
        </w:rPr>
        <w:t>access</w:t>
      </w:r>
      <w:proofErr w:type="spellEnd"/>
      <w:r w:rsidRPr="004226B3">
        <w:rPr>
          <w:i/>
          <w:color w:val="00B050"/>
          <w:lang w:val="fr-FR"/>
        </w:rPr>
        <w:t xml:space="preserve">, dans des journaux gratuits. Cependant, et pour assurer la plus grande visibilité possible, la publication en gold open </w:t>
      </w:r>
      <w:proofErr w:type="spellStart"/>
      <w:r w:rsidRPr="004226B3">
        <w:rPr>
          <w:i/>
          <w:color w:val="00B050"/>
          <w:lang w:val="fr-FR"/>
        </w:rPr>
        <w:t>access</w:t>
      </w:r>
      <w:proofErr w:type="spellEnd"/>
      <w:r w:rsidRPr="004226B3">
        <w:rPr>
          <w:i/>
          <w:color w:val="00B050"/>
          <w:lang w:val="fr-FR"/>
        </w:rPr>
        <w:t xml:space="preserve"> sera autorisée une fois par an par partenaire, et dans la limite de 1500euros. Ces frais seront couverts par le budget commun du projet/le budget de chaque établissement.</w:t>
      </w:r>
    </w:p>
    <w:p w14:paraId="18506C45" w14:textId="77777777" w:rsidR="0053280D" w:rsidRPr="00C26F32" w:rsidRDefault="0053280D" w:rsidP="006A35F4">
      <w:pPr>
        <w:jc w:val="both"/>
        <w:rPr>
          <w:i/>
          <w:color w:val="0070C0"/>
          <w:lang w:val="fr-FR"/>
        </w:rPr>
      </w:pPr>
    </w:p>
    <w:p w14:paraId="40C99CEB" w14:textId="77777777" w:rsidR="00D516A7" w:rsidRPr="004879B9" w:rsidRDefault="00D516A7" w:rsidP="006A35F4">
      <w:pPr>
        <w:jc w:val="both"/>
        <w:rPr>
          <w:lang w:val="fr-FR"/>
        </w:rPr>
      </w:pPr>
    </w:p>
    <w:p w14:paraId="1195C920" w14:textId="77777777" w:rsidR="00D516A7" w:rsidRPr="004879B9" w:rsidRDefault="00A54471" w:rsidP="006A35F4">
      <w:pPr>
        <w:jc w:val="both"/>
        <w:rPr>
          <w:lang w:val="fr-FR"/>
        </w:rPr>
      </w:pPr>
      <w:r w:rsidRPr="004879B9">
        <w:rPr>
          <w:i/>
          <w:lang w:val="fr-FR"/>
        </w:rPr>
        <w:t>Recommandations</w:t>
      </w:r>
      <w:r w:rsidRPr="004879B9">
        <w:rPr>
          <w:lang w:val="fr-FR"/>
        </w:rPr>
        <w:t>:</w:t>
      </w:r>
    </w:p>
    <w:p w14:paraId="3A519DBA" w14:textId="77777777" w:rsidR="00D516A7" w:rsidRPr="004879B9" w:rsidRDefault="00A54471" w:rsidP="006A35F4">
      <w:pPr>
        <w:pStyle w:val="Paragraphedeliste"/>
        <w:numPr>
          <w:ilvl w:val="0"/>
          <w:numId w:val="15"/>
        </w:numPr>
        <w:ind w:left="714" w:hanging="357"/>
        <w:contextualSpacing/>
        <w:jc w:val="both"/>
        <w:rPr>
          <w:lang w:val="fr-FR"/>
        </w:rPr>
      </w:pPr>
      <w:r w:rsidRPr="004879B9">
        <w:rPr>
          <w:lang w:val="fr-FR"/>
        </w:rPr>
        <w:t>Expliquer comment les ressources nécessaires (par exemple le temps) à la préparation des données pour le partage/préservation (curation des données) ont été chiffrées. Examiner et justifier soigneusement toutes les ressources nécessaires pour diffuser les données.</w:t>
      </w:r>
    </w:p>
    <w:p w14:paraId="681CBEE3" w14:textId="77777777" w:rsidR="00D516A7" w:rsidRPr="004879B9" w:rsidRDefault="00A54471" w:rsidP="006A35F4">
      <w:pPr>
        <w:pStyle w:val="Paragraphedeliste"/>
        <w:numPr>
          <w:ilvl w:val="0"/>
          <w:numId w:val="15"/>
        </w:numPr>
        <w:ind w:left="714" w:hanging="357"/>
        <w:contextualSpacing/>
        <w:jc w:val="both"/>
        <w:rPr>
          <w:lang w:val="fr-FR"/>
        </w:rPr>
      </w:pPr>
      <w:r w:rsidRPr="004879B9">
        <w:rPr>
          <w:lang w:val="fr-FR"/>
        </w:rPr>
        <w:t>Il peut s'agir de frais de stockage, de coût matériel, de temps de personnel, de coûts de préparation des données pour le dépôt, de frais d’entrepôt et d'archivage.</w:t>
      </w:r>
    </w:p>
    <w:p w14:paraId="2A5A4575" w14:textId="7120EE27" w:rsidR="00D516A7" w:rsidRPr="006A35F4" w:rsidRDefault="00A54471" w:rsidP="006A35F4">
      <w:pPr>
        <w:pStyle w:val="Paragraphedeliste"/>
        <w:numPr>
          <w:ilvl w:val="0"/>
          <w:numId w:val="15"/>
        </w:numPr>
        <w:ind w:left="714" w:hanging="357"/>
        <w:contextualSpacing/>
        <w:jc w:val="both"/>
        <w:rPr>
          <w:lang w:val="fr-FR"/>
        </w:rPr>
      </w:pPr>
      <w:r w:rsidRPr="004879B9">
        <w:rPr>
          <w:lang w:val="fr-FR"/>
        </w:rPr>
        <w:t>Indiquer si des ressources supplémentaires sont nécessaires pour préparer les données en vue de leur dépôt ou pour payer tous les frais demandés par les entrepôts de données. Si oui, précisez le montant et comment ces coûts seront couverts.</w:t>
      </w:r>
    </w:p>
    <w:sectPr w:rsidR="00D516A7" w:rsidRPr="006A35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DFCC1" w14:textId="77777777" w:rsidR="00A7418F" w:rsidRDefault="00A7418F" w:rsidP="00BD307A">
      <w:r>
        <w:separator/>
      </w:r>
    </w:p>
  </w:endnote>
  <w:endnote w:type="continuationSeparator" w:id="0">
    <w:p w14:paraId="6BA734DF" w14:textId="77777777" w:rsidR="00A7418F" w:rsidRDefault="00A7418F" w:rsidP="00BD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1FA92" w14:textId="77777777" w:rsidR="00BD307A" w:rsidRDefault="00BD30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5BFD" w14:textId="77777777" w:rsidR="00BD307A" w:rsidRDefault="00BD307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52C9" w14:textId="77777777" w:rsidR="00BD307A" w:rsidRDefault="00BD30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EAA32" w14:textId="77777777" w:rsidR="00A7418F" w:rsidRDefault="00A7418F" w:rsidP="00BD307A">
      <w:r>
        <w:separator/>
      </w:r>
    </w:p>
  </w:footnote>
  <w:footnote w:type="continuationSeparator" w:id="0">
    <w:p w14:paraId="3D313113" w14:textId="77777777" w:rsidR="00A7418F" w:rsidRDefault="00A7418F" w:rsidP="00BD3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6B9A" w14:textId="77777777" w:rsidR="00BD307A" w:rsidRDefault="00BD30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866D1" w14:textId="77777777" w:rsidR="00BD307A" w:rsidRDefault="00BD30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8E6D" w14:textId="77777777" w:rsidR="00BD307A" w:rsidRDefault="00BD30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A08C10"/>
    <w:multiLevelType w:val="hybridMultilevel"/>
    <w:tmpl w:val="DB003ABA"/>
    <w:lvl w:ilvl="0" w:tplc="785E546E">
      <w:start w:val="1"/>
      <w:numFmt w:val="bullet"/>
      <w:lvlText w:val="●"/>
      <w:lvlJc w:val="left"/>
      <w:pPr>
        <w:ind w:left="720" w:hanging="360"/>
      </w:pPr>
    </w:lvl>
    <w:lvl w:ilvl="1" w:tplc="855C8168">
      <w:start w:val="1"/>
      <w:numFmt w:val="bullet"/>
      <w:lvlText w:val="●"/>
      <w:lvlJc w:val="left"/>
      <w:pPr>
        <w:ind w:left="1440" w:hanging="360"/>
      </w:pPr>
    </w:lvl>
    <w:lvl w:ilvl="2" w:tplc="01EE4B86">
      <w:start w:val="1"/>
      <w:numFmt w:val="bullet"/>
      <w:lvlText w:val="●"/>
      <w:lvlJc w:val="left"/>
      <w:pPr>
        <w:ind w:left="2160" w:hanging="360"/>
      </w:pPr>
    </w:lvl>
    <w:lvl w:ilvl="3" w:tplc="BBF64F98">
      <w:start w:val="1"/>
      <w:numFmt w:val="bullet"/>
      <w:lvlText w:val="●"/>
      <w:lvlJc w:val="left"/>
      <w:pPr>
        <w:ind w:left="2880" w:hanging="360"/>
      </w:pPr>
    </w:lvl>
    <w:lvl w:ilvl="4" w:tplc="F1E68B24">
      <w:start w:val="1"/>
      <w:numFmt w:val="bullet"/>
      <w:lvlText w:val="●"/>
      <w:lvlJc w:val="left"/>
      <w:pPr>
        <w:ind w:left="3600" w:hanging="360"/>
      </w:pPr>
    </w:lvl>
    <w:lvl w:ilvl="5" w:tplc="7422B668">
      <w:start w:val="1"/>
      <w:numFmt w:val="bullet"/>
      <w:lvlText w:val="●"/>
      <w:lvlJc w:val="left"/>
      <w:pPr>
        <w:ind w:left="4320" w:hanging="360"/>
      </w:pPr>
    </w:lvl>
    <w:lvl w:ilvl="6" w:tplc="349CBBF2">
      <w:numFmt w:val="decimal"/>
      <w:lvlText w:val=""/>
      <w:lvlJc w:val="left"/>
    </w:lvl>
    <w:lvl w:ilvl="7" w:tplc="A2AAF82C">
      <w:numFmt w:val="decimal"/>
      <w:lvlText w:val=""/>
      <w:lvlJc w:val="left"/>
    </w:lvl>
    <w:lvl w:ilvl="8" w:tplc="5A10A060">
      <w:numFmt w:val="decimal"/>
      <w:lvlText w:val=""/>
      <w:lvlJc w:val="left"/>
    </w:lvl>
  </w:abstractNum>
  <w:abstractNum w:abstractNumId="1" w15:restartNumberingAfterBreak="0">
    <w:nsid w:val="99A08C11"/>
    <w:multiLevelType w:val="hybridMultilevel"/>
    <w:tmpl w:val="344E00C0"/>
    <w:lvl w:ilvl="0" w:tplc="0B8094CC">
      <w:start w:val="1"/>
      <w:numFmt w:val="bullet"/>
      <w:lvlText w:val="●"/>
      <w:lvlJc w:val="left"/>
      <w:pPr>
        <w:ind w:left="720" w:hanging="360"/>
      </w:pPr>
    </w:lvl>
    <w:lvl w:ilvl="1" w:tplc="FC669572">
      <w:start w:val="1"/>
      <w:numFmt w:val="bullet"/>
      <w:lvlText w:val="●"/>
      <w:lvlJc w:val="left"/>
      <w:pPr>
        <w:ind w:left="1440" w:hanging="360"/>
      </w:pPr>
    </w:lvl>
    <w:lvl w:ilvl="2" w:tplc="E30E2472">
      <w:start w:val="1"/>
      <w:numFmt w:val="bullet"/>
      <w:lvlText w:val="●"/>
      <w:lvlJc w:val="left"/>
      <w:pPr>
        <w:ind w:left="2160" w:hanging="360"/>
      </w:pPr>
    </w:lvl>
    <w:lvl w:ilvl="3" w:tplc="A994373E">
      <w:start w:val="1"/>
      <w:numFmt w:val="bullet"/>
      <w:lvlText w:val="●"/>
      <w:lvlJc w:val="left"/>
      <w:pPr>
        <w:ind w:left="2880" w:hanging="360"/>
      </w:pPr>
    </w:lvl>
    <w:lvl w:ilvl="4" w:tplc="D73CDA24">
      <w:start w:val="1"/>
      <w:numFmt w:val="bullet"/>
      <w:lvlText w:val="●"/>
      <w:lvlJc w:val="left"/>
      <w:pPr>
        <w:ind w:left="3600" w:hanging="360"/>
      </w:pPr>
    </w:lvl>
    <w:lvl w:ilvl="5" w:tplc="50509958">
      <w:start w:val="1"/>
      <w:numFmt w:val="bullet"/>
      <w:lvlText w:val="●"/>
      <w:lvlJc w:val="left"/>
      <w:pPr>
        <w:ind w:left="4320" w:hanging="360"/>
      </w:pPr>
    </w:lvl>
    <w:lvl w:ilvl="6" w:tplc="3BBE7A76">
      <w:numFmt w:val="decimal"/>
      <w:lvlText w:val=""/>
      <w:lvlJc w:val="left"/>
    </w:lvl>
    <w:lvl w:ilvl="7" w:tplc="79D2E250">
      <w:numFmt w:val="decimal"/>
      <w:lvlText w:val=""/>
      <w:lvlJc w:val="left"/>
    </w:lvl>
    <w:lvl w:ilvl="8" w:tplc="D1E8576A">
      <w:numFmt w:val="decimal"/>
      <w:lvlText w:val=""/>
      <w:lvlJc w:val="left"/>
    </w:lvl>
  </w:abstractNum>
  <w:abstractNum w:abstractNumId="2" w15:restartNumberingAfterBreak="0">
    <w:nsid w:val="99A08C12"/>
    <w:multiLevelType w:val="hybridMultilevel"/>
    <w:tmpl w:val="19C646F2"/>
    <w:lvl w:ilvl="0" w:tplc="3C5AB910">
      <w:start w:val="1"/>
      <w:numFmt w:val="bullet"/>
      <w:lvlText w:val="●"/>
      <w:lvlJc w:val="left"/>
      <w:pPr>
        <w:ind w:left="720" w:hanging="360"/>
      </w:pPr>
    </w:lvl>
    <w:lvl w:ilvl="1" w:tplc="220EC14E">
      <w:start w:val="1"/>
      <w:numFmt w:val="bullet"/>
      <w:lvlText w:val="●"/>
      <w:lvlJc w:val="left"/>
      <w:pPr>
        <w:ind w:left="1440" w:hanging="360"/>
      </w:pPr>
    </w:lvl>
    <w:lvl w:ilvl="2" w:tplc="771E1F06">
      <w:start w:val="1"/>
      <w:numFmt w:val="bullet"/>
      <w:lvlText w:val="●"/>
      <w:lvlJc w:val="left"/>
      <w:pPr>
        <w:ind w:left="2160" w:hanging="360"/>
      </w:pPr>
    </w:lvl>
    <w:lvl w:ilvl="3" w:tplc="B4FE173A">
      <w:start w:val="1"/>
      <w:numFmt w:val="bullet"/>
      <w:lvlText w:val="●"/>
      <w:lvlJc w:val="left"/>
      <w:pPr>
        <w:ind w:left="2880" w:hanging="360"/>
      </w:pPr>
    </w:lvl>
    <w:lvl w:ilvl="4" w:tplc="60702302">
      <w:start w:val="1"/>
      <w:numFmt w:val="bullet"/>
      <w:lvlText w:val="●"/>
      <w:lvlJc w:val="left"/>
      <w:pPr>
        <w:ind w:left="3600" w:hanging="360"/>
      </w:pPr>
    </w:lvl>
    <w:lvl w:ilvl="5" w:tplc="5C267666">
      <w:start w:val="1"/>
      <w:numFmt w:val="bullet"/>
      <w:lvlText w:val="●"/>
      <w:lvlJc w:val="left"/>
      <w:pPr>
        <w:ind w:left="4320" w:hanging="360"/>
      </w:pPr>
    </w:lvl>
    <w:lvl w:ilvl="6" w:tplc="B67C3C4E">
      <w:numFmt w:val="decimal"/>
      <w:lvlText w:val=""/>
      <w:lvlJc w:val="left"/>
    </w:lvl>
    <w:lvl w:ilvl="7" w:tplc="05CE1EF6">
      <w:numFmt w:val="decimal"/>
      <w:lvlText w:val=""/>
      <w:lvlJc w:val="left"/>
    </w:lvl>
    <w:lvl w:ilvl="8" w:tplc="15048026">
      <w:numFmt w:val="decimal"/>
      <w:lvlText w:val=""/>
      <w:lvlJc w:val="left"/>
    </w:lvl>
  </w:abstractNum>
  <w:abstractNum w:abstractNumId="3" w15:restartNumberingAfterBreak="0">
    <w:nsid w:val="99A08C13"/>
    <w:multiLevelType w:val="hybridMultilevel"/>
    <w:tmpl w:val="D0CCE1A6"/>
    <w:lvl w:ilvl="0" w:tplc="24924DD8">
      <w:start w:val="1"/>
      <w:numFmt w:val="bullet"/>
      <w:lvlText w:val="●"/>
      <w:lvlJc w:val="left"/>
      <w:pPr>
        <w:ind w:left="720" w:hanging="360"/>
      </w:pPr>
    </w:lvl>
    <w:lvl w:ilvl="1" w:tplc="D7C2B5DE">
      <w:start w:val="1"/>
      <w:numFmt w:val="bullet"/>
      <w:lvlText w:val="●"/>
      <w:lvlJc w:val="left"/>
      <w:pPr>
        <w:ind w:left="1440" w:hanging="360"/>
      </w:pPr>
    </w:lvl>
    <w:lvl w:ilvl="2" w:tplc="A22C0058">
      <w:start w:val="1"/>
      <w:numFmt w:val="bullet"/>
      <w:lvlText w:val="●"/>
      <w:lvlJc w:val="left"/>
      <w:pPr>
        <w:ind w:left="2160" w:hanging="360"/>
      </w:pPr>
    </w:lvl>
    <w:lvl w:ilvl="3" w:tplc="6C1E2D0C">
      <w:start w:val="1"/>
      <w:numFmt w:val="bullet"/>
      <w:lvlText w:val="●"/>
      <w:lvlJc w:val="left"/>
      <w:pPr>
        <w:ind w:left="2880" w:hanging="360"/>
      </w:pPr>
    </w:lvl>
    <w:lvl w:ilvl="4" w:tplc="75ACB39E">
      <w:start w:val="1"/>
      <w:numFmt w:val="bullet"/>
      <w:lvlText w:val="●"/>
      <w:lvlJc w:val="left"/>
      <w:pPr>
        <w:ind w:left="3600" w:hanging="360"/>
      </w:pPr>
    </w:lvl>
    <w:lvl w:ilvl="5" w:tplc="58701F88">
      <w:start w:val="1"/>
      <w:numFmt w:val="bullet"/>
      <w:lvlText w:val="●"/>
      <w:lvlJc w:val="left"/>
      <w:pPr>
        <w:ind w:left="4320" w:hanging="360"/>
      </w:pPr>
    </w:lvl>
    <w:lvl w:ilvl="6" w:tplc="2678499C">
      <w:numFmt w:val="decimal"/>
      <w:lvlText w:val=""/>
      <w:lvlJc w:val="left"/>
    </w:lvl>
    <w:lvl w:ilvl="7" w:tplc="3672FC64">
      <w:numFmt w:val="decimal"/>
      <w:lvlText w:val=""/>
      <w:lvlJc w:val="left"/>
    </w:lvl>
    <w:lvl w:ilvl="8" w:tplc="3C4204F6">
      <w:numFmt w:val="decimal"/>
      <w:lvlText w:val=""/>
      <w:lvlJc w:val="left"/>
    </w:lvl>
  </w:abstractNum>
  <w:abstractNum w:abstractNumId="4" w15:restartNumberingAfterBreak="0">
    <w:nsid w:val="99A08C14"/>
    <w:multiLevelType w:val="hybridMultilevel"/>
    <w:tmpl w:val="C3E602C6"/>
    <w:lvl w:ilvl="0" w:tplc="A1F0E9C2">
      <w:start w:val="1"/>
      <w:numFmt w:val="bullet"/>
      <w:lvlText w:val="●"/>
      <w:lvlJc w:val="left"/>
      <w:pPr>
        <w:ind w:left="720" w:hanging="360"/>
      </w:pPr>
    </w:lvl>
    <w:lvl w:ilvl="1" w:tplc="66FC4636">
      <w:start w:val="1"/>
      <w:numFmt w:val="bullet"/>
      <w:lvlText w:val="●"/>
      <w:lvlJc w:val="left"/>
      <w:pPr>
        <w:ind w:left="1440" w:hanging="360"/>
      </w:pPr>
    </w:lvl>
    <w:lvl w:ilvl="2" w:tplc="111E28AC">
      <w:start w:val="1"/>
      <w:numFmt w:val="bullet"/>
      <w:lvlText w:val="●"/>
      <w:lvlJc w:val="left"/>
      <w:pPr>
        <w:ind w:left="2160" w:hanging="360"/>
      </w:pPr>
    </w:lvl>
    <w:lvl w:ilvl="3" w:tplc="C16E4CE8">
      <w:start w:val="1"/>
      <w:numFmt w:val="bullet"/>
      <w:lvlText w:val="●"/>
      <w:lvlJc w:val="left"/>
      <w:pPr>
        <w:ind w:left="2880" w:hanging="360"/>
      </w:pPr>
    </w:lvl>
    <w:lvl w:ilvl="4" w:tplc="EB2CBCC2">
      <w:start w:val="1"/>
      <w:numFmt w:val="bullet"/>
      <w:lvlText w:val="●"/>
      <w:lvlJc w:val="left"/>
      <w:pPr>
        <w:ind w:left="3600" w:hanging="360"/>
      </w:pPr>
    </w:lvl>
    <w:lvl w:ilvl="5" w:tplc="F6AA88D0">
      <w:start w:val="1"/>
      <w:numFmt w:val="bullet"/>
      <w:lvlText w:val="●"/>
      <w:lvlJc w:val="left"/>
      <w:pPr>
        <w:ind w:left="4320" w:hanging="360"/>
      </w:pPr>
    </w:lvl>
    <w:lvl w:ilvl="6" w:tplc="0158C4AE">
      <w:numFmt w:val="decimal"/>
      <w:lvlText w:val=""/>
      <w:lvlJc w:val="left"/>
    </w:lvl>
    <w:lvl w:ilvl="7" w:tplc="C2F60970">
      <w:numFmt w:val="decimal"/>
      <w:lvlText w:val=""/>
      <w:lvlJc w:val="left"/>
    </w:lvl>
    <w:lvl w:ilvl="8" w:tplc="86944CAE">
      <w:numFmt w:val="decimal"/>
      <w:lvlText w:val=""/>
      <w:lvlJc w:val="left"/>
    </w:lvl>
  </w:abstractNum>
  <w:abstractNum w:abstractNumId="5" w15:restartNumberingAfterBreak="0">
    <w:nsid w:val="99A08C15"/>
    <w:multiLevelType w:val="hybridMultilevel"/>
    <w:tmpl w:val="3C10AA8C"/>
    <w:lvl w:ilvl="0" w:tplc="2F540544">
      <w:start w:val="1"/>
      <w:numFmt w:val="bullet"/>
      <w:lvlText w:val="●"/>
      <w:lvlJc w:val="left"/>
      <w:pPr>
        <w:ind w:left="720" w:hanging="360"/>
      </w:pPr>
    </w:lvl>
    <w:lvl w:ilvl="1" w:tplc="7AF0A80A">
      <w:start w:val="1"/>
      <w:numFmt w:val="bullet"/>
      <w:lvlText w:val="●"/>
      <w:lvlJc w:val="left"/>
      <w:pPr>
        <w:ind w:left="1440" w:hanging="360"/>
      </w:pPr>
    </w:lvl>
    <w:lvl w:ilvl="2" w:tplc="FE6E5490">
      <w:start w:val="1"/>
      <w:numFmt w:val="bullet"/>
      <w:lvlText w:val="●"/>
      <w:lvlJc w:val="left"/>
      <w:pPr>
        <w:ind w:left="2160" w:hanging="360"/>
      </w:pPr>
    </w:lvl>
    <w:lvl w:ilvl="3" w:tplc="79BEC8E2">
      <w:start w:val="1"/>
      <w:numFmt w:val="bullet"/>
      <w:lvlText w:val="●"/>
      <w:lvlJc w:val="left"/>
      <w:pPr>
        <w:ind w:left="2880" w:hanging="360"/>
      </w:pPr>
    </w:lvl>
    <w:lvl w:ilvl="4" w:tplc="0278067C">
      <w:start w:val="1"/>
      <w:numFmt w:val="bullet"/>
      <w:lvlText w:val="●"/>
      <w:lvlJc w:val="left"/>
      <w:pPr>
        <w:ind w:left="3600" w:hanging="360"/>
      </w:pPr>
    </w:lvl>
    <w:lvl w:ilvl="5" w:tplc="2BA6FB82">
      <w:start w:val="1"/>
      <w:numFmt w:val="bullet"/>
      <w:lvlText w:val="●"/>
      <w:lvlJc w:val="left"/>
      <w:pPr>
        <w:ind w:left="4320" w:hanging="360"/>
      </w:pPr>
    </w:lvl>
    <w:lvl w:ilvl="6" w:tplc="3FFE7270">
      <w:numFmt w:val="decimal"/>
      <w:lvlText w:val=""/>
      <w:lvlJc w:val="left"/>
    </w:lvl>
    <w:lvl w:ilvl="7" w:tplc="CFE88FF4">
      <w:numFmt w:val="decimal"/>
      <w:lvlText w:val=""/>
      <w:lvlJc w:val="left"/>
    </w:lvl>
    <w:lvl w:ilvl="8" w:tplc="0EC4B076">
      <w:numFmt w:val="decimal"/>
      <w:lvlText w:val=""/>
      <w:lvlJc w:val="left"/>
    </w:lvl>
  </w:abstractNum>
  <w:abstractNum w:abstractNumId="6" w15:restartNumberingAfterBreak="0">
    <w:nsid w:val="099A08C1"/>
    <w:multiLevelType w:val="hybridMultilevel"/>
    <w:tmpl w:val="C1FEB250"/>
    <w:lvl w:ilvl="0" w:tplc="31F4B06A">
      <w:start w:val="1"/>
      <w:numFmt w:val="bullet"/>
      <w:pStyle w:val="Paragraphedeliste"/>
      <w:lvlText w:val="●"/>
      <w:lvlJc w:val="left"/>
      <w:pPr>
        <w:ind w:left="720" w:hanging="360"/>
      </w:pPr>
    </w:lvl>
    <w:lvl w:ilvl="1" w:tplc="549C3792">
      <w:start w:val="1"/>
      <w:numFmt w:val="bullet"/>
      <w:lvlText w:val="●"/>
      <w:lvlJc w:val="left"/>
      <w:pPr>
        <w:ind w:left="1440" w:hanging="360"/>
      </w:pPr>
    </w:lvl>
    <w:lvl w:ilvl="2" w:tplc="372A99FC">
      <w:start w:val="1"/>
      <w:numFmt w:val="bullet"/>
      <w:lvlText w:val="●"/>
      <w:lvlJc w:val="left"/>
      <w:pPr>
        <w:ind w:left="2160" w:hanging="360"/>
      </w:pPr>
    </w:lvl>
    <w:lvl w:ilvl="3" w:tplc="EB0EF5E6">
      <w:start w:val="1"/>
      <w:numFmt w:val="bullet"/>
      <w:lvlText w:val="●"/>
      <w:lvlJc w:val="left"/>
      <w:pPr>
        <w:ind w:left="2880" w:hanging="360"/>
      </w:pPr>
    </w:lvl>
    <w:lvl w:ilvl="4" w:tplc="1C22966E">
      <w:start w:val="1"/>
      <w:numFmt w:val="bullet"/>
      <w:lvlText w:val="●"/>
      <w:lvlJc w:val="left"/>
      <w:pPr>
        <w:ind w:left="3600" w:hanging="360"/>
      </w:pPr>
    </w:lvl>
    <w:lvl w:ilvl="5" w:tplc="5EF69AC8">
      <w:start w:val="1"/>
      <w:numFmt w:val="bullet"/>
      <w:lvlText w:val="●"/>
      <w:lvlJc w:val="left"/>
      <w:pPr>
        <w:ind w:left="4320" w:hanging="360"/>
      </w:pPr>
    </w:lvl>
    <w:lvl w:ilvl="6" w:tplc="8C10E73E">
      <w:numFmt w:val="decimal"/>
      <w:lvlText w:val=""/>
      <w:lvlJc w:val="left"/>
    </w:lvl>
    <w:lvl w:ilvl="7" w:tplc="D9EA9E68">
      <w:numFmt w:val="decimal"/>
      <w:lvlText w:val=""/>
      <w:lvlJc w:val="left"/>
    </w:lvl>
    <w:lvl w:ilvl="8" w:tplc="9FB0CB94">
      <w:numFmt w:val="decimal"/>
      <w:lvlText w:val=""/>
      <w:lvlJc w:val="left"/>
    </w:lvl>
  </w:abstractNum>
  <w:abstractNum w:abstractNumId="7" w15:restartNumberingAfterBreak="0">
    <w:nsid w:val="099A08C2"/>
    <w:multiLevelType w:val="hybridMultilevel"/>
    <w:tmpl w:val="7CC65946"/>
    <w:lvl w:ilvl="0" w:tplc="644C48AE">
      <w:start w:val="1"/>
      <w:numFmt w:val="bullet"/>
      <w:lvlText w:val="●"/>
      <w:lvlJc w:val="left"/>
      <w:pPr>
        <w:ind w:left="720" w:hanging="360"/>
      </w:pPr>
    </w:lvl>
    <w:lvl w:ilvl="1" w:tplc="999EDF6C">
      <w:start w:val="1"/>
      <w:numFmt w:val="bullet"/>
      <w:lvlText w:val="●"/>
      <w:lvlJc w:val="left"/>
      <w:pPr>
        <w:ind w:left="1440" w:hanging="360"/>
      </w:pPr>
    </w:lvl>
    <w:lvl w:ilvl="2" w:tplc="BF9C5A9A">
      <w:start w:val="1"/>
      <w:numFmt w:val="bullet"/>
      <w:lvlText w:val="●"/>
      <w:lvlJc w:val="left"/>
      <w:pPr>
        <w:ind w:left="2160" w:hanging="360"/>
      </w:pPr>
    </w:lvl>
    <w:lvl w:ilvl="3" w:tplc="62F0059A">
      <w:start w:val="1"/>
      <w:numFmt w:val="bullet"/>
      <w:lvlText w:val="●"/>
      <w:lvlJc w:val="left"/>
      <w:pPr>
        <w:ind w:left="2880" w:hanging="360"/>
      </w:pPr>
    </w:lvl>
    <w:lvl w:ilvl="4" w:tplc="660E8E0A">
      <w:start w:val="1"/>
      <w:numFmt w:val="bullet"/>
      <w:lvlText w:val="●"/>
      <w:lvlJc w:val="left"/>
      <w:pPr>
        <w:ind w:left="3600" w:hanging="360"/>
      </w:pPr>
    </w:lvl>
    <w:lvl w:ilvl="5" w:tplc="A0B84092">
      <w:start w:val="1"/>
      <w:numFmt w:val="bullet"/>
      <w:lvlText w:val="●"/>
      <w:lvlJc w:val="left"/>
      <w:pPr>
        <w:ind w:left="4320" w:hanging="360"/>
      </w:pPr>
    </w:lvl>
    <w:lvl w:ilvl="6" w:tplc="7E9EE9A6">
      <w:numFmt w:val="decimal"/>
      <w:lvlText w:val=""/>
      <w:lvlJc w:val="left"/>
    </w:lvl>
    <w:lvl w:ilvl="7" w:tplc="3F006FCA">
      <w:numFmt w:val="decimal"/>
      <w:lvlText w:val=""/>
      <w:lvlJc w:val="left"/>
    </w:lvl>
    <w:lvl w:ilvl="8" w:tplc="07DC003A">
      <w:numFmt w:val="decimal"/>
      <w:lvlText w:val=""/>
      <w:lvlJc w:val="left"/>
    </w:lvl>
  </w:abstractNum>
  <w:abstractNum w:abstractNumId="8" w15:restartNumberingAfterBreak="0">
    <w:nsid w:val="099A08C3"/>
    <w:multiLevelType w:val="hybridMultilevel"/>
    <w:tmpl w:val="F4B44D3E"/>
    <w:lvl w:ilvl="0" w:tplc="CC1869A2">
      <w:start w:val="1"/>
      <w:numFmt w:val="bullet"/>
      <w:lvlText w:val="●"/>
      <w:lvlJc w:val="left"/>
      <w:pPr>
        <w:ind w:left="720" w:hanging="360"/>
      </w:pPr>
    </w:lvl>
    <w:lvl w:ilvl="1" w:tplc="0DA01FAC">
      <w:start w:val="1"/>
      <w:numFmt w:val="bullet"/>
      <w:lvlText w:val="●"/>
      <w:lvlJc w:val="left"/>
      <w:pPr>
        <w:ind w:left="1440" w:hanging="360"/>
      </w:pPr>
    </w:lvl>
    <w:lvl w:ilvl="2" w:tplc="76DE81A0">
      <w:start w:val="1"/>
      <w:numFmt w:val="bullet"/>
      <w:lvlText w:val="●"/>
      <w:lvlJc w:val="left"/>
      <w:pPr>
        <w:ind w:left="2160" w:hanging="360"/>
      </w:pPr>
    </w:lvl>
    <w:lvl w:ilvl="3" w:tplc="70FC1028">
      <w:start w:val="1"/>
      <w:numFmt w:val="bullet"/>
      <w:lvlText w:val="●"/>
      <w:lvlJc w:val="left"/>
      <w:pPr>
        <w:ind w:left="2880" w:hanging="360"/>
      </w:pPr>
    </w:lvl>
    <w:lvl w:ilvl="4" w:tplc="30908472">
      <w:start w:val="1"/>
      <w:numFmt w:val="bullet"/>
      <w:lvlText w:val="●"/>
      <w:lvlJc w:val="left"/>
      <w:pPr>
        <w:ind w:left="3600" w:hanging="360"/>
      </w:pPr>
    </w:lvl>
    <w:lvl w:ilvl="5" w:tplc="8688ADBC">
      <w:start w:val="1"/>
      <w:numFmt w:val="bullet"/>
      <w:lvlText w:val="●"/>
      <w:lvlJc w:val="left"/>
      <w:pPr>
        <w:ind w:left="4320" w:hanging="360"/>
      </w:pPr>
    </w:lvl>
    <w:lvl w:ilvl="6" w:tplc="85DE1D00">
      <w:numFmt w:val="decimal"/>
      <w:lvlText w:val=""/>
      <w:lvlJc w:val="left"/>
    </w:lvl>
    <w:lvl w:ilvl="7" w:tplc="D9C6068C">
      <w:numFmt w:val="decimal"/>
      <w:lvlText w:val=""/>
      <w:lvlJc w:val="left"/>
    </w:lvl>
    <w:lvl w:ilvl="8" w:tplc="9A7E6762">
      <w:numFmt w:val="decimal"/>
      <w:lvlText w:val=""/>
      <w:lvlJc w:val="left"/>
    </w:lvl>
  </w:abstractNum>
  <w:abstractNum w:abstractNumId="9" w15:restartNumberingAfterBreak="0">
    <w:nsid w:val="099A08C4"/>
    <w:multiLevelType w:val="hybridMultilevel"/>
    <w:tmpl w:val="714E4C26"/>
    <w:lvl w:ilvl="0" w:tplc="A3A684CA">
      <w:start w:val="1"/>
      <w:numFmt w:val="bullet"/>
      <w:lvlText w:val="●"/>
      <w:lvlJc w:val="left"/>
      <w:pPr>
        <w:ind w:left="720" w:hanging="360"/>
      </w:pPr>
    </w:lvl>
    <w:lvl w:ilvl="1" w:tplc="AAC8397E">
      <w:start w:val="1"/>
      <w:numFmt w:val="bullet"/>
      <w:lvlText w:val="●"/>
      <w:lvlJc w:val="left"/>
      <w:pPr>
        <w:ind w:left="1440" w:hanging="360"/>
      </w:pPr>
    </w:lvl>
    <w:lvl w:ilvl="2" w:tplc="F6D87152">
      <w:start w:val="1"/>
      <w:numFmt w:val="bullet"/>
      <w:lvlText w:val="●"/>
      <w:lvlJc w:val="left"/>
      <w:pPr>
        <w:ind w:left="2160" w:hanging="360"/>
      </w:pPr>
    </w:lvl>
    <w:lvl w:ilvl="3" w:tplc="F3A81D76">
      <w:start w:val="1"/>
      <w:numFmt w:val="bullet"/>
      <w:lvlText w:val="●"/>
      <w:lvlJc w:val="left"/>
      <w:pPr>
        <w:ind w:left="2880" w:hanging="360"/>
      </w:pPr>
    </w:lvl>
    <w:lvl w:ilvl="4" w:tplc="96526C24">
      <w:start w:val="1"/>
      <w:numFmt w:val="bullet"/>
      <w:lvlText w:val="●"/>
      <w:lvlJc w:val="left"/>
      <w:pPr>
        <w:ind w:left="3600" w:hanging="360"/>
      </w:pPr>
    </w:lvl>
    <w:lvl w:ilvl="5" w:tplc="400A264C">
      <w:start w:val="1"/>
      <w:numFmt w:val="bullet"/>
      <w:lvlText w:val="●"/>
      <w:lvlJc w:val="left"/>
      <w:pPr>
        <w:ind w:left="4320" w:hanging="360"/>
      </w:pPr>
    </w:lvl>
    <w:lvl w:ilvl="6" w:tplc="B1720ED4">
      <w:numFmt w:val="decimal"/>
      <w:lvlText w:val=""/>
      <w:lvlJc w:val="left"/>
    </w:lvl>
    <w:lvl w:ilvl="7" w:tplc="380EC504">
      <w:numFmt w:val="decimal"/>
      <w:lvlText w:val=""/>
      <w:lvlJc w:val="left"/>
    </w:lvl>
    <w:lvl w:ilvl="8" w:tplc="A050AF7C">
      <w:numFmt w:val="decimal"/>
      <w:lvlText w:val=""/>
      <w:lvlJc w:val="left"/>
    </w:lvl>
  </w:abstractNum>
  <w:abstractNum w:abstractNumId="10" w15:restartNumberingAfterBreak="0">
    <w:nsid w:val="099A08C5"/>
    <w:multiLevelType w:val="hybridMultilevel"/>
    <w:tmpl w:val="92F2CDEC"/>
    <w:lvl w:ilvl="0" w:tplc="7A1269CE">
      <w:start w:val="1"/>
      <w:numFmt w:val="bullet"/>
      <w:lvlText w:val="●"/>
      <w:lvlJc w:val="left"/>
      <w:pPr>
        <w:ind w:left="720" w:hanging="360"/>
      </w:pPr>
    </w:lvl>
    <w:lvl w:ilvl="1" w:tplc="94DE809E">
      <w:start w:val="1"/>
      <w:numFmt w:val="bullet"/>
      <w:lvlText w:val="●"/>
      <w:lvlJc w:val="left"/>
      <w:pPr>
        <w:ind w:left="1440" w:hanging="360"/>
      </w:pPr>
    </w:lvl>
    <w:lvl w:ilvl="2" w:tplc="8B84B460">
      <w:start w:val="1"/>
      <w:numFmt w:val="bullet"/>
      <w:lvlText w:val="●"/>
      <w:lvlJc w:val="left"/>
      <w:pPr>
        <w:ind w:left="2160" w:hanging="360"/>
      </w:pPr>
    </w:lvl>
    <w:lvl w:ilvl="3" w:tplc="3BE8B9E0">
      <w:start w:val="1"/>
      <w:numFmt w:val="bullet"/>
      <w:lvlText w:val="●"/>
      <w:lvlJc w:val="left"/>
      <w:pPr>
        <w:ind w:left="2880" w:hanging="360"/>
      </w:pPr>
    </w:lvl>
    <w:lvl w:ilvl="4" w:tplc="7BCE1F84">
      <w:start w:val="1"/>
      <w:numFmt w:val="bullet"/>
      <w:lvlText w:val="●"/>
      <w:lvlJc w:val="left"/>
      <w:pPr>
        <w:ind w:left="3600" w:hanging="360"/>
      </w:pPr>
    </w:lvl>
    <w:lvl w:ilvl="5" w:tplc="7CF8CDD8">
      <w:start w:val="1"/>
      <w:numFmt w:val="bullet"/>
      <w:lvlText w:val="●"/>
      <w:lvlJc w:val="left"/>
      <w:pPr>
        <w:ind w:left="4320" w:hanging="360"/>
      </w:pPr>
    </w:lvl>
    <w:lvl w:ilvl="6" w:tplc="5AE8D53E">
      <w:numFmt w:val="decimal"/>
      <w:lvlText w:val=""/>
      <w:lvlJc w:val="left"/>
    </w:lvl>
    <w:lvl w:ilvl="7" w:tplc="336874D6">
      <w:numFmt w:val="decimal"/>
      <w:lvlText w:val=""/>
      <w:lvlJc w:val="left"/>
    </w:lvl>
    <w:lvl w:ilvl="8" w:tplc="AF5AA906">
      <w:numFmt w:val="decimal"/>
      <w:lvlText w:val=""/>
      <w:lvlJc w:val="left"/>
    </w:lvl>
  </w:abstractNum>
  <w:abstractNum w:abstractNumId="11" w15:restartNumberingAfterBreak="0">
    <w:nsid w:val="099A08C6"/>
    <w:multiLevelType w:val="hybridMultilevel"/>
    <w:tmpl w:val="F894D6FA"/>
    <w:lvl w:ilvl="0" w:tplc="AD426168">
      <w:start w:val="1"/>
      <w:numFmt w:val="bullet"/>
      <w:lvlText w:val="●"/>
      <w:lvlJc w:val="left"/>
      <w:pPr>
        <w:ind w:left="720" w:hanging="360"/>
      </w:pPr>
    </w:lvl>
    <w:lvl w:ilvl="1" w:tplc="3EF80422">
      <w:start w:val="1"/>
      <w:numFmt w:val="bullet"/>
      <w:lvlText w:val="●"/>
      <w:lvlJc w:val="left"/>
      <w:pPr>
        <w:ind w:left="1440" w:hanging="360"/>
      </w:pPr>
    </w:lvl>
    <w:lvl w:ilvl="2" w:tplc="0F14B1F6">
      <w:start w:val="1"/>
      <w:numFmt w:val="bullet"/>
      <w:lvlText w:val="●"/>
      <w:lvlJc w:val="left"/>
      <w:pPr>
        <w:ind w:left="2160" w:hanging="360"/>
      </w:pPr>
    </w:lvl>
    <w:lvl w:ilvl="3" w:tplc="96EEA7D8">
      <w:start w:val="1"/>
      <w:numFmt w:val="bullet"/>
      <w:lvlText w:val="●"/>
      <w:lvlJc w:val="left"/>
      <w:pPr>
        <w:ind w:left="2880" w:hanging="360"/>
      </w:pPr>
    </w:lvl>
    <w:lvl w:ilvl="4" w:tplc="87CAFBA2">
      <w:start w:val="1"/>
      <w:numFmt w:val="bullet"/>
      <w:lvlText w:val="●"/>
      <w:lvlJc w:val="left"/>
      <w:pPr>
        <w:ind w:left="3600" w:hanging="360"/>
      </w:pPr>
    </w:lvl>
    <w:lvl w:ilvl="5" w:tplc="159209A0">
      <w:start w:val="1"/>
      <w:numFmt w:val="bullet"/>
      <w:lvlText w:val="●"/>
      <w:lvlJc w:val="left"/>
      <w:pPr>
        <w:ind w:left="4320" w:hanging="360"/>
      </w:pPr>
    </w:lvl>
    <w:lvl w:ilvl="6" w:tplc="8C32C71C">
      <w:numFmt w:val="decimal"/>
      <w:lvlText w:val=""/>
      <w:lvlJc w:val="left"/>
    </w:lvl>
    <w:lvl w:ilvl="7" w:tplc="1924C9D0">
      <w:numFmt w:val="decimal"/>
      <w:lvlText w:val=""/>
      <w:lvlJc w:val="left"/>
    </w:lvl>
    <w:lvl w:ilvl="8" w:tplc="AC56F970">
      <w:numFmt w:val="decimal"/>
      <w:lvlText w:val=""/>
      <w:lvlJc w:val="left"/>
    </w:lvl>
  </w:abstractNum>
  <w:abstractNum w:abstractNumId="12" w15:restartNumberingAfterBreak="0">
    <w:nsid w:val="099A08C7"/>
    <w:multiLevelType w:val="hybridMultilevel"/>
    <w:tmpl w:val="FEA2128A"/>
    <w:lvl w:ilvl="0" w:tplc="BF7EF360">
      <w:start w:val="1"/>
      <w:numFmt w:val="bullet"/>
      <w:lvlText w:val="●"/>
      <w:lvlJc w:val="left"/>
      <w:pPr>
        <w:ind w:left="720" w:hanging="360"/>
      </w:pPr>
    </w:lvl>
    <w:lvl w:ilvl="1" w:tplc="6BF6590A">
      <w:start w:val="1"/>
      <w:numFmt w:val="bullet"/>
      <w:lvlText w:val="●"/>
      <w:lvlJc w:val="left"/>
      <w:pPr>
        <w:ind w:left="1440" w:hanging="360"/>
      </w:pPr>
    </w:lvl>
    <w:lvl w:ilvl="2" w:tplc="3E42F552">
      <w:start w:val="1"/>
      <w:numFmt w:val="bullet"/>
      <w:lvlText w:val="●"/>
      <w:lvlJc w:val="left"/>
      <w:pPr>
        <w:ind w:left="2160" w:hanging="360"/>
      </w:pPr>
    </w:lvl>
    <w:lvl w:ilvl="3" w:tplc="FE0485CC">
      <w:start w:val="1"/>
      <w:numFmt w:val="bullet"/>
      <w:lvlText w:val="●"/>
      <w:lvlJc w:val="left"/>
      <w:pPr>
        <w:ind w:left="2880" w:hanging="360"/>
      </w:pPr>
    </w:lvl>
    <w:lvl w:ilvl="4" w:tplc="7328327C">
      <w:start w:val="1"/>
      <w:numFmt w:val="bullet"/>
      <w:lvlText w:val="●"/>
      <w:lvlJc w:val="left"/>
      <w:pPr>
        <w:ind w:left="3600" w:hanging="360"/>
      </w:pPr>
    </w:lvl>
    <w:lvl w:ilvl="5" w:tplc="4178E64E">
      <w:start w:val="1"/>
      <w:numFmt w:val="bullet"/>
      <w:lvlText w:val="●"/>
      <w:lvlJc w:val="left"/>
      <w:pPr>
        <w:ind w:left="4320" w:hanging="360"/>
      </w:pPr>
    </w:lvl>
    <w:lvl w:ilvl="6" w:tplc="EDE876EA">
      <w:numFmt w:val="decimal"/>
      <w:lvlText w:val=""/>
      <w:lvlJc w:val="left"/>
    </w:lvl>
    <w:lvl w:ilvl="7" w:tplc="796A36C0">
      <w:numFmt w:val="decimal"/>
      <w:lvlText w:val=""/>
      <w:lvlJc w:val="left"/>
    </w:lvl>
    <w:lvl w:ilvl="8" w:tplc="E468EA3E">
      <w:numFmt w:val="decimal"/>
      <w:lvlText w:val=""/>
      <w:lvlJc w:val="left"/>
    </w:lvl>
  </w:abstractNum>
  <w:abstractNum w:abstractNumId="13" w15:restartNumberingAfterBreak="0">
    <w:nsid w:val="099A08C8"/>
    <w:multiLevelType w:val="hybridMultilevel"/>
    <w:tmpl w:val="D09EF6AC"/>
    <w:lvl w:ilvl="0" w:tplc="AB38F9B2">
      <w:start w:val="1"/>
      <w:numFmt w:val="bullet"/>
      <w:lvlText w:val="●"/>
      <w:lvlJc w:val="left"/>
      <w:pPr>
        <w:ind w:left="720" w:hanging="360"/>
      </w:pPr>
    </w:lvl>
    <w:lvl w:ilvl="1" w:tplc="BB24C6EC">
      <w:start w:val="1"/>
      <w:numFmt w:val="bullet"/>
      <w:lvlText w:val="●"/>
      <w:lvlJc w:val="left"/>
      <w:pPr>
        <w:ind w:left="1440" w:hanging="360"/>
      </w:pPr>
    </w:lvl>
    <w:lvl w:ilvl="2" w:tplc="DEC6F414">
      <w:start w:val="1"/>
      <w:numFmt w:val="bullet"/>
      <w:lvlText w:val="●"/>
      <w:lvlJc w:val="left"/>
      <w:pPr>
        <w:ind w:left="2160" w:hanging="360"/>
      </w:pPr>
    </w:lvl>
    <w:lvl w:ilvl="3" w:tplc="6896CEFA">
      <w:start w:val="1"/>
      <w:numFmt w:val="bullet"/>
      <w:lvlText w:val="●"/>
      <w:lvlJc w:val="left"/>
      <w:pPr>
        <w:ind w:left="2880" w:hanging="360"/>
      </w:pPr>
    </w:lvl>
    <w:lvl w:ilvl="4" w:tplc="F3FA3FD2">
      <w:start w:val="1"/>
      <w:numFmt w:val="bullet"/>
      <w:lvlText w:val="●"/>
      <w:lvlJc w:val="left"/>
      <w:pPr>
        <w:ind w:left="3600" w:hanging="360"/>
      </w:pPr>
    </w:lvl>
    <w:lvl w:ilvl="5" w:tplc="D69A55A8">
      <w:start w:val="1"/>
      <w:numFmt w:val="bullet"/>
      <w:lvlText w:val="●"/>
      <w:lvlJc w:val="left"/>
      <w:pPr>
        <w:ind w:left="4320" w:hanging="360"/>
      </w:pPr>
    </w:lvl>
    <w:lvl w:ilvl="6" w:tplc="7F8A6FEA">
      <w:numFmt w:val="decimal"/>
      <w:lvlText w:val=""/>
      <w:lvlJc w:val="left"/>
    </w:lvl>
    <w:lvl w:ilvl="7" w:tplc="D6AE6848">
      <w:numFmt w:val="decimal"/>
      <w:lvlText w:val=""/>
      <w:lvlJc w:val="left"/>
    </w:lvl>
    <w:lvl w:ilvl="8" w:tplc="F1AA89C4">
      <w:numFmt w:val="decimal"/>
      <w:lvlText w:val=""/>
      <w:lvlJc w:val="left"/>
    </w:lvl>
  </w:abstractNum>
  <w:abstractNum w:abstractNumId="14" w15:restartNumberingAfterBreak="0">
    <w:nsid w:val="099A08C9"/>
    <w:multiLevelType w:val="hybridMultilevel"/>
    <w:tmpl w:val="88EAFB34"/>
    <w:lvl w:ilvl="0" w:tplc="ABBA9554">
      <w:start w:val="1"/>
      <w:numFmt w:val="bullet"/>
      <w:lvlText w:val="●"/>
      <w:lvlJc w:val="left"/>
      <w:pPr>
        <w:ind w:left="720" w:hanging="360"/>
      </w:pPr>
    </w:lvl>
    <w:lvl w:ilvl="1" w:tplc="30BE391C">
      <w:start w:val="1"/>
      <w:numFmt w:val="bullet"/>
      <w:lvlText w:val="●"/>
      <w:lvlJc w:val="left"/>
      <w:pPr>
        <w:ind w:left="1440" w:hanging="360"/>
      </w:pPr>
    </w:lvl>
    <w:lvl w:ilvl="2" w:tplc="759C61D2">
      <w:start w:val="1"/>
      <w:numFmt w:val="bullet"/>
      <w:lvlText w:val="●"/>
      <w:lvlJc w:val="left"/>
      <w:pPr>
        <w:ind w:left="2160" w:hanging="360"/>
      </w:pPr>
    </w:lvl>
    <w:lvl w:ilvl="3" w:tplc="24649A94">
      <w:start w:val="1"/>
      <w:numFmt w:val="bullet"/>
      <w:lvlText w:val="●"/>
      <w:lvlJc w:val="left"/>
      <w:pPr>
        <w:ind w:left="2880" w:hanging="360"/>
      </w:pPr>
    </w:lvl>
    <w:lvl w:ilvl="4" w:tplc="B4745F2A">
      <w:start w:val="1"/>
      <w:numFmt w:val="bullet"/>
      <w:lvlText w:val="●"/>
      <w:lvlJc w:val="left"/>
      <w:pPr>
        <w:ind w:left="3600" w:hanging="360"/>
      </w:pPr>
    </w:lvl>
    <w:lvl w:ilvl="5" w:tplc="486CC918">
      <w:start w:val="1"/>
      <w:numFmt w:val="bullet"/>
      <w:lvlText w:val="●"/>
      <w:lvlJc w:val="left"/>
      <w:pPr>
        <w:ind w:left="4320" w:hanging="360"/>
      </w:pPr>
    </w:lvl>
    <w:lvl w:ilvl="6" w:tplc="356E0876">
      <w:numFmt w:val="decimal"/>
      <w:lvlText w:val=""/>
      <w:lvlJc w:val="left"/>
    </w:lvl>
    <w:lvl w:ilvl="7" w:tplc="DA14DF8E">
      <w:numFmt w:val="decimal"/>
      <w:lvlText w:val=""/>
      <w:lvlJc w:val="left"/>
    </w:lvl>
    <w:lvl w:ilvl="8" w:tplc="D24EA880">
      <w:numFmt w:val="decimal"/>
      <w:lvlText w:val=""/>
      <w:lvlJc w:val="left"/>
    </w:lvl>
  </w:abstractNum>
  <w:abstractNum w:abstractNumId="15" w15:restartNumberingAfterBreak="0">
    <w:nsid w:val="32F94599"/>
    <w:multiLevelType w:val="hybridMultilevel"/>
    <w:tmpl w:val="6EC4CC66"/>
    <w:lvl w:ilvl="0" w:tplc="970644C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AB1259"/>
    <w:multiLevelType w:val="hybridMultilevel"/>
    <w:tmpl w:val="6606915E"/>
    <w:lvl w:ilvl="0" w:tplc="340AE4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10"/>
    <w:rsid w:val="00031087"/>
    <w:rsid w:val="00035204"/>
    <w:rsid w:val="00042D86"/>
    <w:rsid w:val="000629CC"/>
    <w:rsid w:val="0011101E"/>
    <w:rsid w:val="00181FD4"/>
    <w:rsid w:val="00187EAF"/>
    <w:rsid w:val="001B491C"/>
    <w:rsid w:val="001F2243"/>
    <w:rsid w:val="00256B95"/>
    <w:rsid w:val="002C2700"/>
    <w:rsid w:val="002C44F1"/>
    <w:rsid w:val="003A7E12"/>
    <w:rsid w:val="003C2F6F"/>
    <w:rsid w:val="004142D4"/>
    <w:rsid w:val="004226B3"/>
    <w:rsid w:val="004424F5"/>
    <w:rsid w:val="00477614"/>
    <w:rsid w:val="004879B9"/>
    <w:rsid w:val="0053280D"/>
    <w:rsid w:val="00556BF4"/>
    <w:rsid w:val="005C665D"/>
    <w:rsid w:val="006A35F4"/>
    <w:rsid w:val="00735B8C"/>
    <w:rsid w:val="00756242"/>
    <w:rsid w:val="00840376"/>
    <w:rsid w:val="008504DA"/>
    <w:rsid w:val="008F5A21"/>
    <w:rsid w:val="00911E54"/>
    <w:rsid w:val="009B6CCC"/>
    <w:rsid w:val="00A07F5D"/>
    <w:rsid w:val="00A105B9"/>
    <w:rsid w:val="00A543CD"/>
    <w:rsid w:val="00A54471"/>
    <w:rsid w:val="00A7418F"/>
    <w:rsid w:val="00AA70B5"/>
    <w:rsid w:val="00B268BF"/>
    <w:rsid w:val="00B471AC"/>
    <w:rsid w:val="00B50CED"/>
    <w:rsid w:val="00BB5983"/>
    <w:rsid w:val="00BD307A"/>
    <w:rsid w:val="00C03580"/>
    <w:rsid w:val="00C04F10"/>
    <w:rsid w:val="00C26F32"/>
    <w:rsid w:val="00C67135"/>
    <w:rsid w:val="00C76E13"/>
    <w:rsid w:val="00CC0462"/>
    <w:rsid w:val="00CD729F"/>
    <w:rsid w:val="00D516A7"/>
    <w:rsid w:val="00DD2A2A"/>
    <w:rsid w:val="00E01725"/>
    <w:rsid w:val="00E82CD0"/>
    <w:rsid w:val="00E87285"/>
    <w:rsid w:val="00E903F8"/>
    <w:rsid w:val="00F03214"/>
    <w:rsid w:val="00F14717"/>
    <w:rsid w:val="00FA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465A9"/>
  <w14:defaultImageDpi w14:val="330"/>
  <w15:docId w15:val="{237E508A-7AA0-49CA-B3F4-E1F3ED44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Titre1">
    <w:name w:val="heading 1"/>
    <w:basedOn w:val="Normal"/>
    <w:next w:val="Titre2"/>
    <w:link w:val="Titre1Car"/>
    <w:uiPriority w:val="9"/>
    <w:qFormat/>
    <w:rsid w:val="00E01725"/>
    <w:pPr>
      <w:keepNext/>
      <w:keepLines/>
      <w:spacing w:after="240"/>
      <w:outlineLvl w:val="0"/>
    </w:pPr>
    <w:rPr>
      <w:rFonts w:eastAsiaTheme="majorEastAsia" w:cstheme="majorBidi"/>
      <w:b/>
      <w:bCs/>
      <w:caps/>
      <w:sz w:val="28"/>
      <w:szCs w:val="28"/>
    </w:rPr>
  </w:style>
  <w:style w:type="paragraph" w:styleId="Titre2">
    <w:name w:val="heading 2"/>
    <w:basedOn w:val="Normal"/>
    <w:next w:val="Normal"/>
    <w:link w:val="Titre2Car"/>
    <w:uiPriority w:val="9"/>
    <w:unhideWhenUsed/>
    <w:qFormat/>
    <w:rsid w:val="00E01725"/>
    <w:pPr>
      <w:keepNext/>
      <w:keepLines/>
      <w:spacing w:before="240" w:after="120"/>
      <w:outlineLvl w:val="1"/>
    </w:pPr>
    <w:rPr>
      <w:rFonts w:eastAsiaTheme="majorEastAsia" w:cstheme="majorBidi"/>
      <w:b/>
      <w:bCs/>
      <w:caps/>
      <w:sz w:val="20"/>
    </w:rPr>
  </w:style>
  <w:style w:type="paragraph" w:styleId="Titre3">
    <w:name w:val="heading 3"/>
    <w:basedOn w:val="Normal"/>
    <w:next w:val="Normal"/>
    <w:link w:val="Titre3Car"/>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Titre4">
    <w:name w:val="heading 4"/>
    <w:basedOn w:val="Normal"/>
    <w:next w:val="Normal"/>
    <w:link w:val="Titre4Car"/>
    <w:uiPriority w:val="9"/>
    <w:unhideWhenUsed/>
    <w:qFormat/>
    <w:rsid w:val="00E01725"/>
    <w:pPr>
      <w:keepNext/>
      <w:keepLines/>
      <w:spacing w:before="200"/>
      <w:outlineLvl w:val="3"/>
    </w:pPr>
    <w:rPr>
      <w:rFonts w:eastAsiaTheme="majorEastAsia" w:cstheme="majorBidi"/>
      <w:i/>
      <w:iCs/>
      <w:caps/>
      <w:szCs w:val="18"/>
    </w:rPr>
  </w:style>
  <w:style w:type="paragraph" w:styleId="Titre5">
    <w:name w:val="heading 5"/>
    <w:basedOn w:val="Titre4"/>
    <w:next w:val="Normal"/>
    <w:link w:val="Titre5Car"/>
    <w:uiPriority w:val="9"/>
    <w:unhideWhenUsed/>
    <w:qFormat/>
    <w:rsid w:val="005C665D"/>
    <w:pPr>
      <w:spacing w:after="300"/>
      <w:jc w:val="both"/>
      <w:outlineLvl w:val="4"/>
    </w:pPr>
    <w:rPr>
      <w:rFonts w:ascii="Times New Roman" w:hAnsi="Times New Roman"/>
      <w:b/>
      <w:iCs w:val="0"/>
      <w:sz w:val="28"/>
      <w:szCs w:val="26"/>
    </w:rPr>
  </w:style>
  <w:style w:type="paragraph" w:styleId="Titre6">
    <w:name w:val="heading 6"/>
    <w:basedOn w:val="Normal"/>
    <w:next w:val="Normal"/>
    <w:link w:val="Titre6C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Titre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au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01725"/>
    <w:rPr>
      <w:rFonts w:ascii="Arial" w:eastAsiaTheme="majorEastAsia" w:hAnsi="Arial" w:cstheme="majorBidi"/>
      <w:b/>
      <w:bCs/>
      <w:caps/>
      <w:sz w:val="28"/>
      <w:szCs w:val="28"/>
    </w:rPr>
  </w:style>
  <w:style w:type="character" w:customStyle="1" w:styleId="Titre6Car">
    <w:name w:val="Titre 6 Car"/>
    <w:basedOn w:val="Policepardfaut"/>
    <w:link w:val="Titre6"/>
    <w:uiPriority w:val="9"/>
    <w:rsid w:val="00B268BF"/>
    <w:rPr>
      <w:rFonts w:ascii="Times New Roman" w:eastAsiaTheme="majorEastAsia" w:hAnsi="Times New Roman" w:cstheme="majorBidi"/>
      <w:i/>
      <w:iCs/>
      <w:color w:val="000000" w:themeColor="text1"/>
      <w:sz w:val="28"/>
    </w:rPr>
  </w:style>
  <w:style w:type="character" w:customStyle="1" w:styleId="Titre5Car">
    <w:name w:val="Titre 5 Car"/>
    <w:basedOn w:val="Policepardfaut"/>
    <w:link w:val="Titre5"/>
    <w:uiPriority w:val="9"/>
    <w:rsid w:val="005C665D"/>
    <w:rPr>
      <w:rFonts w:ascii="Times New Roman" w:eastAsiaTheme="majorEastAsia" w:hAnsi="Times New Roman" w:cstheme="majorBidi"/>
      <w:bCs/>
      <w:i/>
      <w:sz w:val="28"/>
      <w:szCs w:val="26"/>
    </w:rPr>
  </w:style>
  <w:style w:type="character" w:customStyle="1" w:styleId="Titre4Car">
    <w:name w:val="Titre 4 Car"/>
    <w:basedOn w:val="Policepardfaut"/>
    <w:link w:val="Titre4"/>
    <w:uiPriority w:val="9"/>
    <w:rsid w:val="00E01725"/>
    <w:rPr>
      <w:rFonts w:ascii="Arial" w:eastAsiaTheme="majorEastAsia" w:hAnsi="Arial" w:cstheme="majorBidi"/>
      <w:i/>
      <w:iCs/>
      <w:caps/>
      <w:sz w:val="18"/>
      <w:szCs w:val="18"/>
    </w:rPr>
  </w:style>
  <w:style w:type="character" w:customStyle="1" w:styleId="Titre3Car">
    <w:name w:val="Titre 3 Car"/>
    <w:basedOn w:val="Policepardfaut"/>
    <w:link w:val="Titre3"/>
    <w:uiPriority w:val="9"/>
    <w:rsid w:val="00E01725"/>
    <w:rPr>
      <w:rFonts w:ascii="Arial" w:eastAsiaTheme="majorEastAsia" w:hAnsi="Arial" w:cstheme="majorBidi"/>
      <w:b/>
      <w:bCs/>
      <w:caps/>
      <w:sz w:val="18"/>
      <w:szCs w:val="18"/>
    </w:rPr>
  </w:style>
  <w:style w:type="character" w:customStyle="1" w:styleId="Titre2Car">
    <w:name w:val="Titre 2 Car"/>
    <w:basedOn w:val="Policepardfaut"/>
    <w:link w:val="Titre2"/>
    <w:uiPriority w:val="9"/>
    <w:rsid w:val="00E01725"/>
    <w:rPr>
      <w:rFonts w:ascii="Arial" w:eastAsiaTheme="majorEastAsia" w:hAnsi="Arial" w:cstheme="majorBidi"/>
      <w:b/>
      <w:bCs/>
      <w:caps/>
      <w:sz w:val="20"/>
      <w:szCs w:val="20"/>
    </w:rPr>
  </w:style>
  <w:style w:type="paragraph" w:styleId="Paragraphedeliste">
    <w:name w:val="List Paragraph"/>
    <w:basedOn w:val="Normal"/>
    <w:uiPriority w:val="34"/>
    <w:qFormat/>
    <w:rsid w:val="00E01725"/>
    <w:pPr>
      <w:numPr>
        <w:numId w:val="1"/>
      </w:numPr>
      <w:spacing w:before="240" w:after="240"/>
    </w:pPr>
  </w:style>
  <w:style w:type="paragraph" w:styleId="En-tte">
    <w:name w:val="header"/>
    <w:basedOn w:val="Normal"/>
    <w:link w:val="En-tteCar"/>
    <w:uiPriority w:val="99"/>
    <w:unhideWhenUsed/>
    <w:rsid w:val="00BD307A"/>
    <w:pPr>
      <w:tabs>
        <w:tab w:val="center" w:pos="4536"/>
        <w:tab w:val="right" w:pos="9072"/>
      </w:tabs>
    </w:pPr>
  </w:style>
  <w:style w:type="character" w:customStyle="1" w:styleId="En-tteCar">
    <w:name w:val="En-tête Car"/>
    <w:basedOn w:val="Policepardfaut"/>
    <w:link w:val="En-tte"/>
    <w:uiPriority w:val="99"/>
    <w:rsid w:val="00BD307A"/>
    <w:rPr>
      <w:rFonts w:ascii="Arial" w:eastAsia="Times New Roman" w:hAnsi="Arial" w:cs="Times New Roman"/>
      <w:sz w:val="18"/>
      <w:szCs w:val="20"/>
    </w:rPr>
  </w:style>
  <w:style w:type="paragraph" w:styleId="Pieddepage">
    <w:name w:val="footer"/>
    <w:basedOn w:val="Normal"/>
    <w:link w:val="PieddepageCar"/>
    <w:uiPriority w:val="99"/>
    <w:unhideWhenUsed/>
    <w:rsid w:val="00BD307A"/>
    <w:pPr>
      <w:tabs>
        <w:tab w:val="center" w:pos="4536"/>
        <w:tab w:val="right" w:pos="9072"/>
      </w:tabs>
    </w:pPr>
  </w:style>
  <w:style w:type="character" w:customStyle="1" w:styleId="PieddepageCar">
    <w:name w:val="Pied de page Car"/>
    <w:basedOn w:val="Policepardfaut"/>
    <w:link w:val="Pieddepage"/>
    <w:uiPriority w:val="99"/>
    <w:rsid w:val="00BD307A"/>
    <w:rPr>
      <w:rFonts w:ascii="Arial" w:eastAsia="Times New Roman" w:hAnsi="Arial" w:cs="Times New Roman"/>
      <w:sz w:val="18"/>
      <w:szCs w:val="20"/>
    </w:rPr>
  </w:style>
  <w:style w:type="character" w:styleId="Marquedecommentaire">
    <w:name w:val="annotation reference"/>
    <w:basedOn w:val="Policepardfaut"/>
    <w:uiPriority w:val="99"/>
    <w:semiHidden/>
    <w:unhideWhenUsed/>
    <w:rsid w:val="008504DA"/>
    <w:rPr>
      <w:sz w:val="16"/>
      <w:szCs w:val="16"/>
    </w:rPr>
  </w:style>
  <w:style w:type="paragraph" w:styleId="Commentaire">
    <w:name w:val="annotation text"/>
    <w:basedOn w:val="Normal"/>
    <w:link w:val="CommentaireCar"/>
    <w:uiPriority w:val="99"/>
    <w:semiHidden/>
    <w:unhideWhenUsed/>
    <w:rsid w:val="008504DA"/>
    <w:rPr>
      <w:sz w:val="20"/>
    </w:rPr>
  </w:style>
  <w:style w:type="character" w:customStyle="1" w:styleId="CommentaireCar">
    <w:name w:val="Commentaire Car"/>
    <w:basedOn w:val="Policepardfaut"/>
    <w:link w:val="Commentaire"/>
    <w:uiPriority w:val="99"/>
    <w:semiHidden/>
    <w:rsid w:val="008504DA"/>
    <w:rPr>
      <w:rFonts w:ascii="Arial" w:eastAsia="Times New Roman"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8504DA"/>
    <w:rPr>
      <w:b/>
      <w:bCs/>
    </w:rPr>
  </w:style>
  <w:style w:type="character" w:customStyle="1" w:styleId="ObjetducommentaireCar">
    <w:name w:val="Objet du commentaire Car"/>
    <w:basedOn w:val="CommentaireCar"/>
    <w:link w:val="Objetducommentaire"/>
    <w:uiPriority w:val="99"/>
    <w:semiHidden/>
    <w:rsid w:val="008504DA"/>
    <w:rPr>
      <w:rFonts w:ascii="Arial" w:eastAsia="Times New Roman" w:hAnsi="Arial" w:cs="Times New Roman"/>
      <w:b/>
      <w:bCs/>
      <w:sz w:val="20"/>
      <w:szCs w:val="20"/>
    </w:rPr>
  </w:style>
  <w:style w:type="paragraph" w:styleId="Textedebulles">
    <w:name w:val="Balloon Text"/>
    <w:basedOn w:val="Normal"/>
    <w:link w:val="TextedebullesCar"/>
    <w:uiPriority w:val="99"/>
    <w:semiHidden/>
    <w:unhideWhenUsed/>
    <w:rsid w:val="008504DA"/>
    <w:rPr>
      <w:rFonts w:ascii="Segoe UI" w:hAnsi="Segoe UI" w:cs="Segoe UI"/>
      <w:szCs w:val="18"/>
    </w:rPr>
  </w:style>
  <w:style w:type="character" w:customStyle="1" w:styleId="TextedebullesCar">
    <w:name w:val="Texte de bulles Car"/>
    <w:basedOn w:val="Policepardfaut"/>
    <w:link w:val="Textedebulles"/>
    <w:uiPriority w:val="99"/>
    <w:semiHidden/>
    <w:rsid w:val="008504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3F9D0-E460-456C-84D3-A2668FDE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3816</Words>
  <Characters>20993</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Unilim</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Cyrille MENUDIER</dc:creator>
  <cp:lastModifiedBy>Julie Floreani</cp:lastModifiedBy>
  <cp:revision>3</cp:revision>
  <cp:lastPrinted>2021-10-12T14:12:00Z</cp:lastPrinted>
  <dcterms:created xsi:type="dcterms:W3CDTF">2021-10-12T14:12:00Z</dcterms:created>
  <dcterms:modified xsi:type="dcterms:W3CDTF">2021-10-12T14:13:00Z</dcterms:modified>
</cp:coreProperties>
</file>